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7D7B" w:rsidRDefault="00767D7B" w:rsidP="00767D7B">
      <w:pPr>
        <w:pStyle w:val="ad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74DE"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Утверждены</w:t>
      </w:r>
    </w:p>
    <w:p w:rsidR="00767D7B" w:rsidRDefault="00767D7B" w:rsidP="00767D7B">
      <w:pPr>
        <w:pStyle w:val="ad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постановлением Администрации </w:t>
      </w:r>
    </w:p>
    <w:p w:rsidR="00767D7B" w:rsidRDefault="00767D7B" w:rsidP="00767D7B">
      <w:pPr>
        <w:pStyle w:val="ad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городского округа Щёлково</w:t>
      </w:r>
    </w:p>
    <w:p w:rsidR="00767D7B" w:rsidRDefault="00767D7B" w:rsidP="00767D7B">
      <w:pPr>
        <w:pStyle w:val="ad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от _________ № ____</w:t>
      </w:r>
    </w:p>
    <w:p w:rsidR="00767D7B" w:rsidRDefault="00767D7B" w:rsidP="00767D7B">
      <w:pPr>
        <w:ind w:firstLine="567"/>
        <w:rPr>
          <w:b/>
          <w:sz w:val="28"/>
          <w:szCs w:val="28"/>
        </w:rPr>
      </w:pPr>
    </w:p>
    <w:p w:rsidR="00767D7B" w:rsidRDefault="00767D7B" w:rsidP="00767D7B">
      <w:pPr>
        <w:pStyle w:val="ConsPlusTitle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</w:t>
      </w:r>
    </w:p>
    <w:p w:rsidR="00767D7B" w:rsidRDefault="00767D7B" w:rsidP="00767D7B">
      <w:pPr>
        <w:pStyle w:val="ConsPlusTitle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определения нормативных затрат на обеспечение функций</w:t>
      </w:r>
    </w:p>
    <w:p w:rsidR="00767D7B" w:rsidRDefault="00767D7B" w:rsidP="00767D7B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муниципальных органов городского округа Щёлково и подведомственных им казенных учреждений.</w:t>
      </w:r>
    </w:p>
    <w:p w:rsidR="00767D7B" w:rsidRDefault="00767D7B" w:rsidP="00767D7B">
      <w:pPr>
        <w:pStyle w:val="ConsPlusNormal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I. Общие положения</w:t>
      </w:r>
    </w:p>
    <w:p w:rsidR="00767D7B" w:rsidRDefault="00767D7B" w:rsidP="00767D7B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pStyle w:val="ConsPlusTitle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Настоящие Правила определения нормативных затрат               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на обеспечение функций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муниципальных органов городского округа Щёлково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и подведомственных им казенных учреждений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(далее Правила) устанавливают порядок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определения нормативных затрат на обеспечение функций муниципальных органов городского округа Щёлково (далее органы местного самоуправления) и подведомственных им казенных учреждений, в части закупок товаров, работ и услуг.</w:t>
      </w:r>
    </w:p>
    <w:p w:rsidR="00767D7B" w:rsidRP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Нормативные затраты на обеспечения функций органов местного самоуправления, в том числе подведомственных им казенных учреждений применяются для обоснования в соответствии со статьей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767D7B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>закупок, наименования объектов которых включаются в планы – графики закупок</w:t>
      </w:r>
      <w:r w:rsidRPr="00767D7B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767D7B">
        <w:rPr>
          <w:rFonts w:ascii="Times New Roman" w:hAnsi="Times New Roman" w:cs="Times New Roman"/>
          <w:sz w:val="28"/>
          <w:szCs w:val="28"/>
        </w:rPr>
        <w:t>(далее – нормативные затраты).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Нормативные затраты, порядок определения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которых не установлен настоящими Правилами, определяются в порядке, устанавливаемом самим органом местного самоуправления.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Общий объем затрат, связанных с закупкой товаров, работ и услуг, рассчитанный на основе нормативных затрат, не может превышать объема лимитов бюджетных обязательств, доведенных до органов местного самоуправления, в том числе подведомственных им казенным учреждениям, как получателей средств бюджета городского округа Щёлково на закупку товаров, работ и услуг в рамках исполнения бюджета городского округа Щёлково.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7873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определении нормативных затрат органы местного самоуправления применяют национальные стандарты, технические регламенты, технические условия и иные документы, а также учитывают регулируемые цены (тарифы).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Для определения нормативных затрат в соответствии с разделом II настоящих Правил в формулах используются нормативы цены товаров, работ, услуг, их количества и качества, устанавливаемые органами местного самоуправления, если эти нормативы не предусмотрены приложениями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№ 1, 2, 3 к настоящим Правилам.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7. Органы местного самоуправления разрабатывают и утверждают индивидуальные (установленные для каждого работника)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(или) коллективные (установленные для нескольких работников), формируемые по категориям или группам должностей (исходя из специфики функций и полномочий органа местного самоуправления и подведомственных ему казенных учреждений, должностных обязанностей работников) нормативы: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количества и цены мебели;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количества и цены материальных запасов для нужд гражданской 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обороны;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количества и цены иных товаров и услуг.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органов местного самоуправления и подведомственных им казенных учреждений.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В отношении товаров, относящихся к основным средствам, устанавливаются сроки их полезного использования в соответствии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Органами местного самоуправления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При определении нормативных затрат используется показатель расчетной численности основных работников.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 для органов местного самоуправления, в том числе подведомственных казенных учреждений, определяется по формуле:</w:t>
      </w:r>
    </w:p>
    <w:p w:rsidR="00767D7B" w:rsidRDefault="000262EE" w:rsidP="00767D7B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мс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нмс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×1,1</m:t>
          </m:r>
        </m:oMath>
      </m:oMathPara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67D7B" w:rsidRDefault="000262EE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мс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:rsidR="00767D7B" w:rsidRDefault="000262EE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нмс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замещающих должности, </w:t>
      </w:r>
      <w:r w:rsidR="00767D7B">
        <w:rPr>
          <w:rFonts w:ascii="Times New Roman" w:hAnsi="Times New Roman" w:cs="Times New Roman"/>
          <w:sz w:val="28"/>
          <w:szCs w:val="28"/>
        </w:rPr>
        <w:br/>
        <w:t>не относящиеся к должностям муниципальной службы;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58"/>
      <w:bookmarkEnd w:id="1"/>
      <w:r>
        <w:rPr>
          <w:rFonts w:ascii="Times New Roman" w:hAnsi="Times New Roman" w:cs="Times New Roman"/>
          <w:sz w:val="28"/>
          <w:szCs w:val="28"/>
        </w:rPr>
        <w:t>11. 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767D7B" w:rsidRDefault="00767D7B" w:rsidP="00767D7B">
      <w:pPr>
        <w:pStyle w:val="ConsPlusNormal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Норматив цены товаров, работ и услуг, устанавливаемый                 </w:t>
      </w:r>
      <w:r>
        <w:rPr>
          <w:rFonts w:ascii="Times New Roman" w:hAnsi="Times New Roman" w:cs="Times New Roman"/>
          <w:sz w:val="28"/>
          <w:szCs w:val="28"/>
        </w:rPr>
        <w:br/>
        <w:t xml:space="preserve">в формулах расчета, определяется с учетом положений </w:t>
      </w:r>
      <w:hyperlink r:id="rId7" w:history="1">
        <w:r w:rsidRPr="00C05C06">
          <w:rPr>
            <w:rStyle w:val="a3"/>
            <w:rFonts w:ascii="Times New Roman" w:eastAsiaTheme="majorEastAsia" w:hAnsi="Times New Roman" w:cs="Times New Roman"/>
            <w:color w:val="auto"/>
            <w:sz w:val="28"/>
            <w:szCs w:val="28"/>
            <w:u w:val="none"/>
          </w:rPr>
          <w:t>статьи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05.04.2013 № 44-ФЗ </w:t>
      </w:r>
      <w:r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Нормативы цены товаров, работ, услуг и нормативы количества товаров, работ, услуг, устанавливаемые органами местного самоуправления подлежат согласованию с Управлением по экономической политики Администрации городского округа Щёлково.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При определении органами местного самоуправления нормативов затрат (основных средств и материальных запасов) рекомендуется учитывать товары, производимые (изготовленные) на территории Российской Федерации.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иных случаях органы местного самоуправления представляют дополнительное обоснование.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 Нормативные затраты подлежат размещению в единой информационной системе в сфере закупок.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spacing w:after="0" w:line="240" w:lineRule="auto"/>
        <w:ind w:firstLine="851"/>
        <w:textAlignment w:val="baseline"/>
        <w:rPr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6255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 Порядок определения нормативных затрат</w:t>
      </w:r>
    </w:p>
    <w:p w:rsidR="00767D7B" w:rsidRDefault="00767D7B" w:rsidP="00767D7B">
      <w:pPr>
        <w:shd w:val="clear" w:color="auto" w:fill="FFFFFF"/>
        <w:tabs>
          <w:tab w:val="left" w:pos="6255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pStyle w:val="af6"/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информационно-коммуникационные технологии</w:t>
      </w:r>
    </w:p>
    <w:p w:rsidR="00767D7B" w:rsidRDefault="00767D7B" w:rsidP="00767D7B">
      <w:pPr>
        <w:pStyle w:val="af6"/>
        <w:shd w:val="clear" w:color="auto" w:fill="FFFFFF"/>
        <w:tabs>
          <w:tab w:val="left" w:pos="6255"/>
        </w:tabs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pStyle w:val="af6"/>
        <w:numPr>
          <w:ilvl w:val="1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услуги связи</w:t>
      </w:r>
    </w:p>
    <w:p w:rsidR="00767D7B" w:rsidRDefault="00767D7B" w:rsidP="00767D7B">
      <w:pPr>
        <w:shd w:val="clear" w:color="auto" w:fill="FFFFFF"/>
        <w:tabs>
          <w:tab w:val="left" w:pos="426"/>
          <w:tab w:val="left" w:pos="6255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1.1.1. Затраты на абонентскую плату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(З</w:t>
      </w:r>
      <w:r>
        <w:rPr>
          <w:rFonts w:ascii="Times New Roman" w:hAnsi="Times New Roman" w:cs="Times New Roman"/>
          <w:i/>
          <w:color w:val="000000"/>
          <w:sz w:val="28"/>
          <w:szCs w:val="28"/>
          <w:vertAlign w:val="subscript"/>
        </w:rPr>
        <w:t>аб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аб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аб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аб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аб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аб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</w:t>
      </w:r>
      <w:r w:rsidR="00767D7B">
        <w:rPr>
          <w:color w:val="000000"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абонентский номер для передачи голосовой информации) с i-й абонентской платой;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аб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ежемесячная i-я абонентская плата в расчете на 1 абонентский номер для передачи голосовой информации;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аб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месяцев предоставления услуги с i-й абонентской платой.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1.1.2. Затраты на повременную оплату местных, междугородних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международных телефонных соединений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пов</m:t>
            </m:r>
          </m:sub>
        </m:sSub>
      </m:oMath>
      <w:r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пов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q=1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gm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gm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gm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gm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im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imг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imг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imг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jmн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jmн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jmн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jmн</m:t>
                      </m:r>
                    </m:sub>
                  </m:sSub>
                </m:e>
              </m:nary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gm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абонентских номеров для передачи голосовой информации, используемых для местных телефонных соединений,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с g-м тарифом;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gm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продолжительность местных телефонных соединений в месяц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расчете на 1 абонентский номер для передачи голосовой информации по g-му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gm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минуты разговора при местных телефонных соединениях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по g-му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gm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месяцев предоставления услуги местной телефонной связи по g-му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im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абонентских номеров для передачи голосовой информации, используемых для междугородних телефонных соединений,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с i-м тарифом;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imг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продолжительность междугородних телефонных соединений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месяц в расчете на 1 абонентский телефонный номер для передачи голосовой информации по i-му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imг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минуты разговора при междугородних телефонных соединениях по i-му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imг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месяцев предоставления услуги междугородней телефонной связи по i-му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jmн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абонентских номеров для передачи голосовой информации, используемых для международных телефонных соединений,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с j-м тарифом;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jmн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продолжительность международных телефонных соединений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месяц в расчете на 1 абонентский номер для передачи голосовой информации по j-му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jmн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минуты разговора при международных телефонных соединениях по j-му тарифу;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jmн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месяцев предоставления услуги международной телефонной связи по j-му тарифу.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1.1.3. Затраты на оплату услуг подвижной связи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com</m:t>
            </m:r>
          </m:sub>
        </m:sSub>
      </m:oMath>
      <w:r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com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icom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icom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icom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icom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органами местного самоуправления, в соответствии    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с пунктом 1.1.5</w:t>
      </w:r>
      <w:r w:rsidR="00E6441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настоящих Правил, с учетом нормативов обеспечения функций органов местного самоуправления, применяемых при расчете нормативных затрат на приобретение средств подвижной связи и услуг подвижной связи, предусмотренных приложением № 1 к настоящим Правилам (далее - нормативы затрат на приобретение средств связи);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icom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ежемесячная цена услуги подвижной связи в расчете на 1 номер сотовой абонентской станции i-й должности в соответствии с нормативами органов местного самоуправления, определенными с учетом нормативов затрат на приобретение средств связи;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icom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месяцев предоставления услуги подвижной связи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по i-й должности.</w:t>
      </w:r>
    </w:p>
    <w:p w:rsidR="00767D7B" w:rsidRDefault="00767D7B" w:rsidP="00767D7B">
      <w:pPr>
        <w:pStyle w:val="af6"/>
        <w:numPr>
          <w:ilvl w:val="2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передачу данных с использованием информационно-телекоммуникационной сети «Интернет» (далее - сеть «Интернет») и услуги интернет-провайдеров для планшетных компьютеров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ип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ип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ип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ип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ип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i ип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SIM-карт по i-й должности в соответствии     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с нормативами органов местного самоуправления;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ип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ежемесячная цена в расчете на 1 SIM-карту по i-й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ип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месяцев предоставления услуги передачи данных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по i-й должности.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1.1.5. Затраты на сеть </w:t>
      </w:r>
      <w:r w:rsidR="00E644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E64418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интернет-провайдеров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и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и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iи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iи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iи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каналов передачи данных сети «Интернет»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с i-й пропускной способностью;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месячная цена аренды канала передачи данных сети «Интернет»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с i-й пропускной способностью;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месяцев аренды канала передачи данных сети «Интернет» с i-й пропускной способностью.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1.1.6. Затраты на электросвязь, относящуюся к связи специального назначения, используемой на региональном уровне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рпс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рпс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рпс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рпс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рпс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телефонных номеров электросвязи, относящейся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к связи специального назначения, используемой на региональном уровне;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месяцев предоставления услуги.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1.1.7. Затраты на оплату услуг по предоставлению цифровых потоков для коммутируемых телефонных соединений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цп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цп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цп</m:t>
                  </m:r>
                </m:sub>
              </m:sSub>
            </m:e>
          </m:nary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iцп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iцп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цп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организованных цифровых потоков с i- абонентской платой;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iцп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ежемесячная i-я абонентская плата за цифровой поток;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iцп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месяцев предоставления услуги с i-й абонентской платой.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1.1.8. Затраты на оплату иных услуг связи в сфере информационно-коммуникационных технологий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iпр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iпр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по i-й иной услуге связи, определяемая по фактическим данным отчетного финансового года.</w:t>
      </w:r>
    </w:p>
    <w:p w:rsidR="00767D7B" w:rsidRDefault="00767D7B" w:rsidP="00767D7B">
      <w:pPr>
        <w:pStyle w:val="s1"/>
        <w:spacing w:before="0" w:beforeAutospacing="0" w:after="0" w:afterAutospacing="0" w:line="240" w:lineRule="auto"/>
        <w:ind w:firstLine="851"/>
        <w:jc w:val="both"/>
        <w:rPr>
          <w:rStyle w:val="aff"/>
          <w:i w:val="0"/>
          <w:iCs w:val="0"/>
        </w:rPr>
      </w:pPr>
      <w:r w:rsidRPr="00C05C06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1.1.9. Затраты на оплату услуг по приему и передаче телеграмм </w:t>
      </w:r>
      <m:oMath>
        <m:r>
          <m:rPr>
            <m:sty m:val="p"/>
          </m:rPr>
          <w:rPr>
            <w:rStyle w:val="aff"/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iCs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)</m:t>
        </m:r>
      </m:oMath>
      <w:r w:rsidRPr="00C05C0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5C06">
        <w:rPr>
          <w:rFonts w:ascii="Times New Roman" w:hAnsi="Times New Roman" w:cs="Times New Roman"/>
          <w:sz w:val="28"/>
          <w:szCs w:val="28"/>
        </w:rPr>
        <w:t>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i т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i т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i т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- планируемое количество i-х услуг по приему и передаче телеграмм </w:t>
      </w:r>
      <w:r w:rsidR="00767D7B">
        <w:rPr>
          <w:rFonts w:ascii="Times New Roman" w:hAnsi="Times New Roman" w:cs="Times New Roman"/>
          <w:sz w:val="28"/>
          <w:szCs w:val="28"/>
        </w:rPr>
        <w:br/>
        <w:t>в год;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i т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- цена 1 i-го услуги по приему и передаче телеграмм.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pStyle w:val="af6"/>
        <w:numPr>
          <w:ilvl w:val="1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содержание имущества</w:t>
      </w:r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1.2.1. При определении затрат на техническое обслуживание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регламентно-профилактические ремонты, указанные в пунктах 1.2.2 – 1.2.7.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1.2.2. 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рвт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рвт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iрвт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iрвт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iрвт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фактическое количество i-х рабочих станций, но не более предельного количества i-х рабочих станций;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iрвт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технического обслуживания и регламентно-профилактического ремонта в расчете на 1 i-ю рабочую станцию в год.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Предельное количество i-х рабочих станций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определяется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с округлением до целого по формуле: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iрвт предел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×1,5</m:t>
          </m:r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pStyle w:val="ConsPlusTitle"/>
        <w:tabs>
          <w:tab w:val="left" w:pos="426"/>
        </w:tabs>
        <w:ind w:firstLine="85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Ч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7D7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расчетная численность основных работников, определяемая           </w:t>
      </w:r>
      <w:r w:rsidR="00767D7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в соответствии с пунктом 10 настоящих Правил.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1.2.3. Затраты на техническое обслуживание и регламентно-профилактический ремонт оборудования по обеспечению безопасности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сби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сби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iсби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iсби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iсби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единиц i-го оборудования по обеспечению безопасности информации;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iсби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технического обслуживания и регламентно-профилактического ремонта 1 единицы i-го оборудования в год.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1.2.4. Затраты на техническое обслуживание и регламентно-профилактический ремонт системы телефонной связи (автоматизированных телефонных станций)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стс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стс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iстс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iстс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iстс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автоматизированных телефонных станций i-го вида;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iстс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1 автоматизированной телефонной станции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i-го вида в год.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1.2.5.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лвс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лвс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iлвс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iлвс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iлвс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устройств локальных вычислительных сетей i-го вида;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iлвс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67D7B">
        <w:rPr>
          <w:rFonts w:ascii="Times New Roman" w:hAnsi="Times New Roman" w:cs="Times New Roman"/>
          <w:color w:val="000000"/>
          <w:sz w:val="28"/>
          <w:szCs w:val="28"/>
        </w:rPr>
        <w:t>1.2.6.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 бесперебойного питания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сбп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сбп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iсбп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iсбп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iсбп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модулей бесперебойного питания i-го вида;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iсбп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1 модуля бесперебойного питания i-го вида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год.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67D7B">
        <w:rPr>
          <w:rFonts w:ascii="Times New Roman" w:hAnsi="Times New Roman" w:cs="Times New Roman"/>
          <w:color w:val="000000"/>
          <w:sz w:val="28"/>
          <w:szCs w:val="28"/>
        </w:rPr>
        <w:t>1.2.7.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техническое обслуживание и регламентно-профилактический ремонт принтеров, многофункциональных устройств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копировальных аппаратов (оргтехники)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рпм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рпм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рпм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 xml:space="preserve">i рпм 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рпм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i-х принтеров, многофункциональных устройств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и копировальных аппаратов (оргтехники) в соответствии с нормативами муниципальных органов;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i рпм 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i-х принтеров, многофункциональных устройств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и копировальных аппаратов (оргтехники) в год.</w:t>
      </w:r>
    </w:p>
    <w:p w:rsidR="00767D7B" w:rsidRPr="00C05C06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Style w:val="aff"/>
          <w:rFonts w:ascii="Times New Roman" w:hAnsi="Times New Roman" w:cs="Times New Roman"/>
          <w:i w:val="0"/>
          <w:iCs w:val="0"/>
        </w:rPr>
      </w:pPr>
      <w:r w:rsidRPr="00C05C06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1.2.8. Затраты на техническое обслуживание и диагностику информационно-коммуникационного оборудования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тод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C05C06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 определяются      </w:t>
      </w:r>
      <w:r w:rsidRPr="00C05C06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C05C06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тод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 тод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i тод 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 тод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- количество информационно-коммуникационного оборудования  </w:t>
      </w:r>
      <w:r w:rsidR="00767D7B">
        <w:rPr>
          <w:rFonts w:ascii="Times New Roman" w:hAnsi="Times New Roman" w:cs="Times New Roman"/>
          <w:sz w:val="28"/>
          <w:szCs w:val="28"/>
        </w:rPr>
        <w:br/>
        <w:t>i-го  вида;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 тод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>- цена технического обслуживания и диагностики 1 единицы информационно-коммуникационного оборудования  i-го  вида в год.</w:t>
      </w:r>
    </w:p>
    <w:p w:rsidR="00767D7B" w:rsidRDefault="00767D7B" w:rsidP="00C05C06">
      <w:pPr>
        <w:shd w:val="clear" w:color="auto" w:fill="FFFFFF"/>
        <w:tabs>
          <w:tab w:val="left" w:pos="426"/>
        </w:tabs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pStyle w:val="af6"/>
        <w:numPr>
          <w:ilvl w:val="1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1.3.1. Затраты на оплату услуг по сопровождению программного обеспечения и приобретению простых (неисключительных) лицензий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на использование программного обеспечения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спо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спо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сспс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сип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сспс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оплату услуг по сопровождению справочно-правовых систем;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сип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на оплату услуг по сопровождению и приобретению иного программного обеспечения.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1.3.2. Затраты на оплату услуг по сопровождению справочно-правовых систем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сспс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сспс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сспс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сспс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эксплуатационной документации или утвержденном регламенте выполнения работ по сопровождению справочно-правовых систем.</w:t>
      </w: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1.3.3. Затраты на оплату услуг по сопровождению и приобретению иного программного обеспечения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сип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67D7B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сип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g ипо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 пил</m:t>
                      </m:r>
                    </m:sub>
                  </m:sSub>
                </m:e>
              </m:nary>
            </m:e>
          </m:nary>
        </m:oMath>
      </m:oMathPara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67D7B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 ипо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- цена сопровождения g-го иного программного обеспечения,      </w:t>
      </w:r>
      <w:r w:rsidR="00767D7B">
        <w:rPr>
          <w:rFonts w:ascii="Times New Roman" w:hAnsi="Times New Roman" w:cs="Times New Roman"/>
          <w:sz w:val="28"/>
          <w:szCs w:val="28"/>
        </w:rPr>
        <w:br/>
        <w:t xml:space="preserve">за исключением справочно-правовых систем, определяемая согласно перечню работ по сопровождению g-го иного программного обеспечения        </w:t>
      </w:r>
      <w:r w:rsidR="00767D7B">
        <w:rPr>
          <w:rFonts w:ascii="Times New Roman" w:hAnsi="Times New Roman" w:cs="Times New Roman"/>
          <w:sz w:val="28"/>
          <w:szCs w:val="28"/>
        </w:rPr>
        <w:br/>
        <w:t xml:space="preserve">и нормативным трудозатратам на их выполнение, установленным                     </w:t>
      </w:r>
      <w:r w:rsidR="00767D7B">
        <w:rPr>
          <w:rFonts w:ascii="Times New Roman" w:hAnsi="Times New Roman" w:cs="Times New Roman"/>
          <w:sz w:val="28"/>
          <w:szCs w:val="28"/>
        </w:rPr>
        <w:br/>
        <w:t>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 пил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1.3.4. 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обн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обн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ат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ип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на проведение аттестационных, проверочных          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и контрольных мероприятий;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ип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на приобретение простых (неисключительных) лицензий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использование программного обеспечения по защите информации.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1.3.5. Затраты на проведение аттестационных, проверочных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контрольных мероприятий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ат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ат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iоб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iоб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jус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jус</m:t>
                      </m:r>
                    </m:sub>
                  </m:sSub>
                </m:e>
              </m:nary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iоб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аттестуемых i-х объектов (помещений);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iоб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проведения аттестации одного i-го объекта (помещения);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jус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единиц j-го оборудования (устройств), требующих проверки;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jус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проведения проверки одной единицы j-го оборудования (устройства).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DCD">
        <w:rPr>
          <w:rFonts w:ascii="Times New Roman" w:hAnsi="Times New Roman" w:cs="Times New Roman"/>
          <w:sz w:val="28"/>
          <w:szCs w:val="28"/>
        </w:rPr>
        <w:t>1.3.6</w:t>
      </w:r>
      <w:r w:rsidR="00B52D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нп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нп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нп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нп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нп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нп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единицы простой (неисключительной) лицензии     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на использование i-го программного обеспечения по защите информации.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1.3.7. Затраты на оплату работ по монтажу (установке), дооборудованию и наладке оборудования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  <w:lang w:eastAsia="ru-RU"/>
        </w:rPr>
        <w:drawing>
          <wp:inline distT="0" distB="0" distL="0" distR="0">
            <wp:extent cx="1234440" cy="480060"/>
            <wp:effectExtent l="0" t="0" r="0" b="0"/>
            <wp:docPr id="9" name="Рисунок 9" descr="base_14_289204_32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4_289204_32834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i м 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i-го оборудования, подлежащего монтажу (установке), дооборудованию и наладке;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монтажа (установки), дооборудования и наладки одной единицы i-го оборудования.</w:t>
      </w:r>
    </w:p>
    <w:p w:rsidR="00767D7B" w:rsidRDefault="00767D7B" w:rsidP="00767D7B">
      <w:pPr>
        <w:pStyle w:val="s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DCD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>1.3.8</w:t>
      </w:r>
      <w:r>
        <w:rPr>
          <w:rStyle w:val="a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Затраты на утилизацию информационно-коммуникационного оборудовани</w:t>
      </w:r>
      <w:r>
        <w:rPr>
          <w:rFonts w:ascii="Times New Roman" w:hAnsi="Times New Roman" w:cs="Times New Roman"/>
          <w:noProof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 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ут)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67D7B" w:rsidRDefault="000262EE" w:rsidP="00767D7B">
      <w:pPr>
        <w:pStyle w:val="s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ут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iут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 ут</m:t>
                  </m:r>
                </m:sub>
              </m:sSub>
            </m:e>
          </m:nary>
        </m:oMath>
      </m:oMathPara>
    </w:p>
    <w:p w:rsidR="00767D7B" w:rsidRDefault="00767D7B" w:rsidP="00767D7B">
      <w:pPr>
        <w:pStyle w:val="a4"/>
        <w:shd w:val="clear" w:color="auto" w:fill="FFFFFF"/>
        <w:spacing w:before="0" w:beforeAutospacing="0" w:after="0" w:afterAutospacing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 :</w:t>
      </w:r>
    </w:p>
    <w:p w:rsidR="00767D7B" w:rsidRDefault="000262EE" w:rsidP="00767D7B">
      <w:pPr>
        <w:pStyle w:val="a4"/>
        <w:shd w:val="clear" w:color="auto" w:fill="FFFFFF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iут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 - планируемое к утилизации количество информационно-коммуникационного оборудования i-ого вида, </w:t>
      </w:r>
    </w:p>
    <w:p w:rsidR="00767D7B" w:rsidRDefault="000262EE" w:rsidP="00767D7B">
      <w:pPr>
        <w:pStyle w:val="a4"/>
        <w:shd w:val="clear" w:color="auto" w:fill="FFFFFF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 ут</m:t>
            </m:r>
          </m:sub>
        </m:sSub>
      </m:oMath>
      <w:r w:rsidR="00767D7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sz w:val="28"/>
          <w:szCs w:val="28"/>
        </w:rPr>
        <w:t xml:space="preserve">- цена утилизации единицы i-ого вида информационно-коммуникационного оборудования, </w:t>
      </w:r>
    </w:p>
    <w:p w:rsidR="00767D7B" w:rsidRDefault="00767D7B" w:rsidP="00767D7B">
      <w:pPr>
        <w:pStyle w:val="s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C06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1.3.9. Затраты на изготовление криптографических ключей шифрования и электронной подписи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эп)</m:t>
            </m:r>
          </m:sub>
        </m:sSub>
      </m:oMath>
      <w:r w:rsidRPr="00C05C06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C06">
        <w:rPr>
          <w:rFonts w:ascii="Times New Roman" w:hAnsi="Times New Roman" w:cs="Times New Roman"/>
          <w:sz w:val="28"/>
          <w:szCs w:val="28"/>
        </w:rPr>
        <w:t>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7D7B" w:rsidRDefault="000262EE" w:rsidP="00767D7B">
      <w:pPr>
        <w:pStyle w:val="s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 эп</m:t>
                  </m:r>
                </m:sub>
              </m:sSub>
            </m:e>
          </m:nary>
        </m:oMath>
      </m:oMathPara>
    </w:p>
    <w:p w:rsidR="00767D7B" w:rsidRDefault="00767D7B" w:rsidP="00767D7B">
      <w:pPr>
        <w:pStyle w:val="a4"/>
        <w:shd w:val="clear" w:color="auto" w:fill="FFFFFF"/>
        <w:spacing w:before="0" w:beforeAutospacing="0" w:after="0" w:afterAutospacing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:</w:t>
      </w:r>
    </w:p>
    <w:p w:rsidR="00767D7B" w:rsidRDefault="000262EE" w:rsidP="00767D7B">
      <w:pPr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эп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 - количество  i-х </w:t>
      </w:r>
      <w:r w:rsidR="00767D7B">
        <w:rPr>
          <w:rFonts w:ascii="Times New Roman" w:hAnsi="Times New Roman" w:cs="Times New Roman"/>
          <w:bCs/>
          <w:sz w:val="28"/>
          <w:szCs w:val="28"/>
        </w:rPr>
        <w:t>криптографических</w:t>
      </w:r>
      <w:r w:rsidR="00767D7B">
        <w:rPr>
          <w:rFonts w:ascii="Times New Roman" w:hAnsi="Times New Roman" w:cs="Times New Roman"/>
          <w:sz w:val="28"/>
          <w:szCs w:val="28"/>
        </w:rPr>
        <w:t> </w:t>
      </w:r>
      <w:r w:rsidR="00767D7B">
        <w:rPr>
          <w:rFonts w:ascii="Times New Roman" w:hAnsi="Times New Roman" w:cs="Times New Roman"/>
          <w:bCs/>
          <w:sz w:val="28"/>
          <w:szCs w:val="28"/>
        </w:rPr>
        <w:t>ключей</w:t>
      </w:r>
      <w:r w:rsidR="00767D7B">
        <w:rPr>
          <w:rFonts w:ascii="Times New Roman" w:hAnsi="Times New Roman" w:cs="Times New Roman"/>
          <w:sz w:val="28"/>
          <w:szCs w:val="28"/>
        </w:rPr>
        <w:t> </w:t>
      </w:r>
      <w:r w:rsidR="00767D7B">
        <w:rPr>
          <w:rFonts w:ascii="Times New Roman" w:hAnsi="Times New Roman" w:cs="Times New Roman"/>
          <w:bCs/>
          <w:sz w:val="28"/>
          <w:szCs w:val="28"/>
        </w:rPr>
        <w:t>шифрования</w:t>
      </w:r>
      <w:r w:rsidR="00767D7B">
        <w:rPr>
          <w:rFonts w:ascii="Times New Roman" w:hAnsi="Times New Roman" w:cs="Times New Roman"/>
          <w:sz w:val="28"/>
          <w:szCs w:val="28"/>
        </w:rPr>
        <w:t> </w:t>
      </w:r>
      <w:r w:rsidR="00767D7B">
        <w:rPr>
          <w:rFonts w:ascii="Times New Roman" w:hAnsi="Times New Roman" w:cs="Times New Roman"/>
          <w:bCs/>
          <w:sz w:val="28"/>
          <w:szCs w:val="28"/>
        </w:rPr>
        <w:t>и</w:t>
      </w:r>
      <w:r w:rsidR="00767D7B">
        <w:rPr>
          <w:rFonts w:ascii="Times New Roman" w:hAnsi="Times New Roman" w:cs="Times New Roman"/>
          <w:sz w:val="28"/>
          <w:szCs w:val="28"/>
        </w:rPr>
        <w:t> </w:t>
      </w:r>
      <w:r w:rsidR="00767D7B">
        <w:rPr>
          <w:rFonts w:ascii="Times New Roman" w:hAnsi="Times New Roman" w:cs="Times New Roman"/>
          <w:bCs/>
          <w:sz w:val="28"/>
          <w:szCs w:val="28"/>
        </w:rPr>
        <w:t>электронных  подписей;</w:t>
      </w:r>
    </w:p>
    <w:p w:rsidR="00767D7B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 эп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>- </w:t>
      </w:r>
      <w:r w:rsidR="00767D7B">
        <w:rPr>
          <w:rFonts w:ascii="Times New Roman" w:hAnsi="Times New Roman" w:cs="Times New Roman"/>
          <w:bCs/>
          <w:sz w:val="28"/>
          <w:szCs w:val="28"/>
        </w:rPr>
        <w:t>цена</w:t>
      </w:r>
      <w:r w:rsidR="00767D7B">
        <w:rPr>
          <w:rFonts w:ascii="Times New Roman" w:hAnsi="Times New Roman" w:cs="Times New Roman"/>
          <w:sz w:val="28"/>
          <w:szCs w:val="28"/>
        </w:rPr>
        <w:t> </w:t>
      </w:r>
      <w:r w:rsidR="00767D7B">
        <w:rPr>
          <w:rFonts w:ascii="Times New Roman" w:hAnsi="Times New Roman" w:cs="Times New Roman"/>
          <w:bCs/>
          <w:sz w:val="28"/>
          <w:szCs w:val="28"/>
        </w:rPr>
        <w:t>изготовления</w:t>
      </w:r>
      <w:r w:rsidR="00767D7B">
        <w:rPr>
          <w:rFonts w:ascii="Times New Roman" w:hAnsi="Times New Roman" w:cs="Times New Roman"/>
          <w:sz w:val="28"/>
          <w:szCs w:val="28"/>
        </w:rPr>
        <w:t> i-го ключа шифрования и электронной подписи.</w:t>
      </w: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D7B" w:rsidRDefault="00767D7B" w:rsidP="00767D7B">
      <w:pPr>
        <w:pStyle w:val="af6"/>
        <w:numPr>
          <w:ilvl w:val="1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приобретение основных средств</w:t>
      </w:r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1.4.1. Затраты на приобретение рабочих станций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рст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рст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d>
                <m:dPr>
                  <m:endChr m:val="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d>
                    <m:dPr>
                      <m:endChr m:val=""/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i рст предел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begChr m:val=""/>
                          <m:ctrlPr>
                            <w:rPr>
                              <w:rFonts w:ascii="Cambria Math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</w:rPr>
                                <m:t>i рст факт</m:t>
                              </m:r>
                            </m:sub>
                          </m:sSub>
                        </m:e>
                      </m:d>
                    </m:e>
                  </m:d>
                </m:e>
              </m:d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d>
                <m:dPr>
                  <m:begChr m:val="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i рст</m:t>
                      </m:r>
                    </m:sub>
                  </m:sSub>
                </m:e>
              </m:d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рст предел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предельное количество рабочих станций по i-й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рст факт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фактическое количество рабочих станций по i-й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рст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приобретения одной рабочей станции по i-й должности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соответствии с нормативами, предусмотренными приложением № 2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настоящим Правилам.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Предельное количество рабочих станций по i-й должности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рст предел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определяется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рст предел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×1,5</m:t>
          </m:r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расчетная численность основных работников, определяемая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пунктом 10 настоящих Правил.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1.4.2.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пм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пм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пм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пм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пм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i-го типа принтера, многофункционального устройства и копировального аппарата (оргтехники) в соответствии с нормативами органов местного самоуправления;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пм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1 i-го типа принтера, многофункционального устройства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копировального аппарата (оргтехники) в соответствии с нормативами муниципальных органов, определенными в соответствии с учетом нормативов затрат на приобретение средств связи, предусмотренными приложением № 2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настоящим Правилам. 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1.4.3.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прсот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прсот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прсот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прсот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прсот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средств подвижной связи по i-й должности в соответствии с нормативами органов местного самоуправления, определенными с учетом нормативов затрат на приобретение средств связи;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прсот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стоимость 1 средства подвижной связи для i-й должности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соответствии с нормативами органов местного самоуправления, определенными с учетом нормативов затрат на приобретение средств связи.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1.4.4.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прпк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прпк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i=n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прпк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 xml:space="preserve">i прпк 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прпк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 приобретению количество планшетных компьютеров по i-й должности в соответствии с нормативами органов местного самоуправления, определенными с учетом нормативов затрат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на приобретение средств связи;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i прпк 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1 планшетного компьютера по i-й должности         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соответствии с нормативами органов местного самоуправления с учетом нормативов затрат на приобретение средств связи.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1.4.5. Затраты на приобретение оборудования по обеспечению безопасности информации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обин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обин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обин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обин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обин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 приобретению количество i-го оборудования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по обеспечению безопасности информации;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обин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приобретаемого i-го оборудования по обеспечению безопасности информации.</w:t>
      </w:r>
    </w:p>
    <w:p w:rsidR="00767D7B" w:rsidRDefault="00767D7B" w:rsidP="00C05C06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pStyle w:val="af6"/>
        <w:numPr>
          <w:ilvl w:val="1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приобретение материальных запасов</w:t>
      </w:r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1.5.1. Затраты на приобретение мониторов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мон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мон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мон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мон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мон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мониторов для i-й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мон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одного монитора для i-й должности.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1.5.2. Затраты на приобретение системных блоков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сб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сб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сб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сб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сб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i-х системных блоков;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сб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одного i-го системного блока.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1.5.3. Затраты на приобретение других запасных частей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для вычислительной техники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двт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C05C06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двт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двт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двт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двт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 приобретению количество i-х запасных частей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для вычислительной техники, которое определяется по средним фактическим данным за 3 предыдущих финансовых года;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двт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1 единицы i-й запасной части для вычислительной техники.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1.5.4. Затраты на приобретение магнитных и оптических носителей информации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мн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)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мн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мн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мн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мн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i-го носителя информации в соответствии с нормативами органов местного самоуправления;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мн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1 единицы i-го носителя информации в соответствии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нормативами органов местного самоуправления.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1.5.5. Затраты на приобретение деталей для содержания принтеров, многофункциональных устройств и копировальных аппаратов (оргтехники)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дсо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дсо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рм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на приобретение запасных частей для принтеров, многофункциональных устройств и копировальных аппаратов (оргтехники). </w:t>
      </w: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 и копировальных аппаратов (оргтехники)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рм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рм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 рм</m:t>
                  </m:r>
                </m:sub>
              </m:sSub>
            </m:e>
          </m:nary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рм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рм</m:t>
              </m:r>
            </m:sub>
          </m:sSub>
        </m:oMath>
      </m:oMathPara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рм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фактическое количество принтеров, многофункциональных устройств и копировальных аппаратов (оргтехники) i-го типа в соответствии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с нормативами органов местного самоуправления;</w:t>
      </w:r>
    </w:p>
    <w:p w:rsidR="00767D7B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рм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норматив потребления расходных материалов i-м типом принтеров, многофункциональных устройств и копировальных аппаратов (оргтехники)           в соответствии с нормативами органов местного самоуправления;</w:t>
      </w:r>
    </w:p>
    <w:p w:rsidR="00767D7B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рм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расходного материала по i-му типу принтеров, многофункциональных устройств и копировальных аппаратов (оргтехники)           в соответствии с нормативами органов местного самоуправления, с учетом нормативов, определенных приложением № 2 к настоящим Правилам. </w:t>
      </w: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1.5.7.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Затраты на приобретение запасных частей для принтеров,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зп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зп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зп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 приобретению количество i-х запасных частей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для принтеров, многофункциональных устройств и копировальных аппаратов (оргтехники);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зп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1 единицы i-й запасной части.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1.5.8. Затраты на приобретение материальных запасов по обеспечению безопасности информации (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мби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мби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мби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мби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мби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i-го материального запаса;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мби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1 единицы i-го материального запаса.</w:t>
      </w:r>
    </w:p>
    <w:p w:rsidR="00767D7B" w:rsidRDefault="00767D7B" w:rsidP="00C05C06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pStyle w:val="af6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851"/>
        <w:jc w:val="center"/>
        <w:textAlignment w:val="baseline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Прочие затраты</w:t>
      </w:r>
    </w:p>
    <w:p w:rsidR="00767D7B" w:rsidRDefault="00767D7B" w:rsidP="00767D7B">
      <w:pPr>
        <w:pStyle w:val="af6"/>
        <w:tabs>
          <w:tab w:val="left" w:pos="426"/>
        </w:tabs>
        <w:spacing w:after="0" w:line="240" w:lineRule="auto"/>
        <w:ind w:left="0" w:firstLine="851"/>
        <w:textAlignment w:val="baseline"/>
        <w:outlineLvl w:val="3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услуги связи (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усв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ахз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усв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ахз</m:t>
              </m:r>
            </m:sup>
          </m:sSubSup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сс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оплату услуг почтовой связи;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на оплату услуг специальной связи.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оплату услуг почтовой связи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п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i-х почтовых отправлений в год;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1 i-го почтового отправления.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оплату услуг специальной связи ( 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сс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  о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сс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количество листов (пакетов) исходящей информации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год;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1 листа (пакета) исходящей информации, отправляемой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по каналам специальной связи.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Расчетно-нормативные з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атраты на транспортные услуги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2.2.1. Расчетно-нормативные затраты на транспортные расходы определяются по следующей формуле: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З</w:t>
      </w:r>
      <w:r>
        <w:rPr>
          <w:rFonts w:ascii="Times New Roman" w:eastAsiaTheme="minorHAnsi" w:hAnsi="Times New Roman" w:cs="Times New Roman"/>
          <w:b/>
          <w:sz w:val="28"/>
          <w:szCs w:val="28"/>
          <w:vertAlign w:val="subscript"/>
        </w:rPr>
        <w:t>т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= 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дг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+ 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аут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+ 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пп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+ 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ату</w:t>
      </w:r>
      <w:r>
        <w:rPr>
          <w:rFonts w:ascii="Times New Roman" w:eastAsiaTheme="minorHAnsi" w:hAnsi="Times New Roman" w:cs="Times New Roman"/>
          <w:sz w:val="28"/>
          <w:szCs w:val="28"/>
        </w:rPr>
        <w:t>,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где: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дг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- затраты по договору об оказании услуг перевозки (транспортировки) грузов;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аут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- затраты на оплату услуг аренды транспортных средств;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пп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- затраты на оплату разовых услуг пассажирских перевозок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>при проведении совещания;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ату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- затраты на оплату автотранспортных услуг.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по договору об оказании услуг перевозки (транспортировки) грузов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дг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дг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дг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дг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дг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i-х услуг перевозки (транспортировки) грузов;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дг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1 i-й услуги перевозки (транспортировки) груза.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оплату услуг аренды транспортных средств</w:t>
      </w:r>
      <m:oMath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color w:val="000000"/>
                    <w:sz w:val="28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noProof/>
                    <w:color w:val="000000"/>
                    <w:sz w:val="28"/>
                    <w:szCs w:val="28"/>
                  </w:rPr>
                  <m:t>аут</m:t>
                </m:r>
              </m:sub>
            </m:sSub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аут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аут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аут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аут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аут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аренде количество i-х транспортных средств.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этом фактическое количество транспортных средств на балансе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нормативами, предусмотренными приложением № 3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 настоящим Правилам;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аут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- цена аренды i-го транспортного средства в месяц;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аут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месяцев аренды i-го транспортного средства.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оплату разовых услуг пассажирских перевозок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при проведении совещания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пп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 xml:space="preserve"> у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ч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ч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к приобретению i-х разовых услуг пассажирских перевозок;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ч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среднее количество часов аренды транспортного средства по i-й разовой услуге;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ч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1 часа аренды транспортного средства по i-й разовой услуге.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Затраты на оплату автотранспортных услуг (З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ату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) определяются          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>по формуле: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92580" cy="601980"/>
            <wp:effectExtent l="0" t="0" r="762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где: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27660" cy="33528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- планируемое количество часов для оказания автотранспортных услуг, учитывающее количество автомобилей;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74320" cy="3276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- цена 1 часа i-й автотранспортной услуги на один автомобиль.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2.2.2. Затраты на оплату проезда работника к месту нахождения учебного заведения и обратно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тру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тру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 xml:space="preserve"> тру</m:t>
                  </m:r>
                </m:sub>
              </m:sSub>
            </m:e>
          </m:nary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тру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×2</m:t>
          </m:r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тру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работников, имеющих право на компенсацию расходов, по i-му направлению;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тру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цена проезда к месту нахождения учебного заведения по i-му направлению.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2.3. Затраты на оплату расходов по договорам об оказании услуг, связанных с проездом и наймом жилого помещения в связи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  <w:t>с командированием работников, заключаемым со сторонними организациями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2.3.1. Затраты на оплату расходов по договорам об оказании услуг, связанных с проездом и наймом жилого помещения в связи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 командированием работников, заключаемым со сторонними организациями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кр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проезд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найм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проезд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по договору на проезд к месту командирования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и обратно;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найм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по договору на найм жилого помещения на период командирования.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по договору на проезд к месту командирования и обратно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проезд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проезд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 проезд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проезд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×2</m:t>
          </m:r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проезд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проезд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проезда по i-му направлению командирования с учетом требований действующего законодательства.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по договору на найм жилого помещения на период командирования 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color w:val="000000"/>
                    <w:sz w:val="28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noProof/>
                    <w:color w:val="000000"/>
                    <w:sz w:val="28"/>
                    <w:szCs w:val="28"/>
                  </w:rPr>
                  <m:t>найм</m:t>
                </m:r>
              </m:sub>
            </m:sSub>
          </m:e>
        </m:d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найм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 найм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найм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найм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найм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найм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найма жилого помещения в сутки по i-му направлению командирования с учетом требований действующего законодательства;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найм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суток нахождения в командировке по i-му направлению командирования.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2.4. Затраты на коммунальные услуги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2.4.1. Затраты на коммунальные услуги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ком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ком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гс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эс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тс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гв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хв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внск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гс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газоснабжение и иные виды топлива;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эс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электроснабжение;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тс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теплоснабжение;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гв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горячее водоснабжение;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холодное водоснабжение и водоотведение;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внск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оплату услуг лиц, привлекаемых на основании гражданско-правовых договоров (далее - внештатный сотрудник).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газоснабжение и иные виды топлива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гс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гс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 гс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гс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гс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гс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расчетная потребность в i-м виде топлива (газе и ином виде топлива);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гс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гс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поправочный коэффициент, учитывающий затраты                                    на транспортировку i-го вида топлива.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электроснабжение ( 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эс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эс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эс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эс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эс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эс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теплоснабжение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тс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топл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тс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топл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расчетная потребность в теплоэнергии на отопление зданий, помещений и сооружений;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регулируемый тариф на теплоснабжение.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горячее водоснабжение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гв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гв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гв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гв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гв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расчетная потребность в горячей воде;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гв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регулируемый тариф на горячее водоснабжение.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холодное водоснабжение и водоотведение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хв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)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хв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хв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хв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во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во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расчетная потребность в холодном водоснабжении;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регулируемый тариф на холодное водоснабжение;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во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расчетная потребность в водоотведении;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во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регулируемый тариф на водоотведение.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оплату услуг внештатных сотрудников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внск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внск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внск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внск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d>
            <m:dPr>
              <m:endChr m:val="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d>
            <m:dPr>
              <m:begChr m:val="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внск</m:t>
                  </m:r>
                </m:sub>
              </m:sSub>
            </m:e>
          </m:d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внск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месяцев работы внештатного сотрудника по i-й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внск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стоимость 1 месяца работы внештатного сотрудника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по i-й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внск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процентная ставка страховых взносов в государственные внебюджетные фонды.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сезонными истопниками и др.).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C05C06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2.5. Затраты на аренду помещений и оборудования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2.5.1. Затраты на аренду помещений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ап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ап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×S×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ап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ап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ап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-численность работников, размещаемых на </w:t>
      </w:r>
      <w:r w:rsidR="00767D7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-й арендуемой площади;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S - площадь арендуемых помещений;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ап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ежемесячной аренды за 1 кв. метр i-й арендуемой площади;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ап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месяцев аренды i-й арендуемой площади.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2.5.2. Затраты на аренду помещения (зала) для проведения совещания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акз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акз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акз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акз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акз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суток аренды i-го помещения (зала);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акз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аренды i-го помещения (зала) в сутки.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2.5.3. Затраты на аренду оборудования для проведения совещания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аоб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аоб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 об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дн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ч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ч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об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арендуемого i-го оборудования;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дн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дней аренды i-го оборудования;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ч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часов аренды в день i-го оборудования;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ч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1 часа аренды i-го оборудования.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2.6. Затраты на содержание имущества, не отнесенные к затратам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на содержание имущества в рамках затрат на информационно-коммуникационные технологии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2.6.1. Затраты на содержание и техническое обслуживание помещений 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ос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тр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эз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аутп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тбо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л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внсв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итп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аэз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ос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систем охранно-тревожной сигнализации;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проведение текущего ремонта помещения;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эз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содержание прилегающей территории;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аутп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оплату услуг по обслуживанию и уборке помещения;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тбо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вывоз твердых бытовых отходов;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л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 -затраты на техническое обслуживание и регламентно-профилактический ремонт лифтов;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водонапорной насосной станции пожаротушения;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итп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на техническое обслуживание и регламентно-профилактический ремонт индивидуального теплового пункта, в том числе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на подготовку отопительной системы к зимнему сезону;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аэз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Такие затраты не подлежат отдельному расчету, если они включены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 общую стоимость комплексных услуг управляющей компании.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закупку услуг управляющей компании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ук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ук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 ук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ук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ук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ук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объем i-й услуги управляющей компании;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ук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i-й услуги управляющей компании в месяц;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ук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количество месяцев использования i-й услуги управляющей компании.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 охранно-тревожной сигнализации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ос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ос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ос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ос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ос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i-х обслуживаемых устройств в составе системы охранно-тревожной сигнализации;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ос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обслуживания 1 i-го устройства.</w:t>
      </w:r>
    </w:p>
    <w:p w:rsidR="00767D7B" w:rsidRDefault="00767D7B" w:rsidP="00767D7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Затраты на проведение текущего ремонта помещения (З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</w:rPr>
        <w:t>тр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 xml:space="preserve">и его периодичность определяются в соответствии с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приказом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Государственного комитета по архитектуре и градостроительству при Госстрое СССР </w:t>
      </w:r>
      <w:r w:rsidR="002474B1">
        <w:rPr>
          <w:rFonts w:ascii="Times New Roman" w:eastAsiaTheme="minorHAnsi" w:hAnsi="Times New Roman" w:cs="Times New Roman"/>
          <w:sz w:val="28"/>
          <w:szCs w:val="28"/>
        </w:rPr>
        <w:br/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от 23.11.1988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№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312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Об утверждении ведомственных строительных норм Госкомархитектуры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Положение об организации и проведении реконструкции, ремонта и технического обслуживания жилых зданий, объектов коммунального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>и социально-культурного назначения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»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тр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тр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тр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тр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площадь i-го здания, планируемая к проведению текущего ремонта;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тр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текущего ремонта 1 кв. метра площади i-го здания.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содержание прилегающей территории ( 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эз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эз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 xml:space="preserve"> эз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эз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эз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эз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площадь закрепленной i-й прилегающей территории;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эз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содержания i-й прилегающей территории в месяц в расчете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на 1 кв. метр площади;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эз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количество месяцев содержания i-й прилегающей территории в очередном финансовом году.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оплату услуг по обслуживанию и уборке помещения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аутп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аутп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 аутп</m:t>
                  </m:r>
                </m:sub>
              </m:sSub>
            </m:e>
          </m:nary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аутп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аутп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аутп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площадь в i-м помещении, в отношении которой планируется заключение договора (контракта) на обслуживание и уборку;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аутп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услуги по обслуживанию и уборке i-го помещения в месяц;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аутп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месяцев использования услуги по обслуживанию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уборке i-го помещения в месяц.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вывоз твердых бытовых отходов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тбо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                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тбо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тбо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тбо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тбо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куб. метров твердых бытовых отходов в год;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тбо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вывоза 1 куб. метра твердых бытовых отходов.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лифтов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л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л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л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л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л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лифтов i-го типа;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л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текущего ремонта 1 лифта i-го типа в год.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техническое обслуживание и регламентно-профилактический ремонт водонапорной насосной станции хозяйственно-питьевого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противопожарного водоснабжения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внсв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</w:t>
      </w:r>
      <w:r w:rsidR="00C05C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внсв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внсв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внсв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водонапорной насосной станции пожаротушения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площадь административных помещений, для обслуживания которых предназначена водонапорная насосная станция пожаротушения;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итп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итп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итп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итп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итп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площадь административных помещений, для отопления которых используется индивидуальный тепловой пункт;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итп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электрооборудования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(электроподстанций, трансформаторных подстанций, электрощитовых) административного здания (помещения)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аэз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аэз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аэз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аэз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аэз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аэз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i-го оборудования.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2.7. Затраты на техническое обслуживание и ремонт транспортных средств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тортс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)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тортс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тортс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тортс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тортс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-- количество i-го транспортного средства;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тортс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стоимость технического обслуживания и ремонта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i-го транспортного средства, которая определяется по фактическим затратам          в отчетном финансовом году.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2.8. Затраты на техническое обслуживание и регламентно-профилактический ремонт бытового оборудования определяются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 фактическим затратам в отчетном финансовом году.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2.9.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ио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ио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дгу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сгп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скив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спс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скуд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саду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свн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дгу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дизельных генераторных установок;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сгп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системы газового пожаротушения;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скив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систем кондиционирования и вентиляции;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систем пожарной сигнализации;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скуд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систем контроля и управления доступом;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саду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свн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затраты на техническое обслуживание и регламентно-профилактический ремонт систем видеонаблюдения.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дизельных генераторных установок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дгу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дгу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дгу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дгу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дгу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i-х дизельных генераторных установок;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дгу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одной i-й дизельной генераторной установки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год.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системы газового пожаротушения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сгп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сгп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сгп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сгп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сгп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i-х датчиков системы газового пожаротушения;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сгп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одного i-го датчика системы газового пожаротушения в год.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 кондиционирования и вентиляции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скив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скив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скив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скив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скив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i-х установок кондиционирования и элементов систем вентиляции;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скив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одной i-й установки кондиционирования                         и элементов вентиляции.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 пожарной сигнализации </w:t>
      </w:r>
      <m:oMath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color w:val="000000"/>
                    <w:sz w:val="28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noProof/>
                    <w:color w:val="000000"/>
                    <w:sz w:val="28"/>
                    <w:szCs w:val="28"/>
                  </w:rPr>
                  <m:t>спс</m:t>
                </m:r>
              </m:sub>
            </m:sSub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e>
        </m:d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спс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спс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спс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i-х извещателей пожарной сигнализации;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спс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одного i-го извещателя в год.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 контроля и управления доступом 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скуд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скуд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скуд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скуд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скуд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i-х устройств в составе систем контроля и управления доступом;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скуд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технического обслуживания и текущего ремонта одного i-го устройства в составе систем контроля и управления доступом в год.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система автоматического диспетчерского управления 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саду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саду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саду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саду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саду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обслуживаемых i-х устройств в составе систем автоматического диспетчерского управления;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саду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одного i-го устройства в составе систем автоматического диспетчерского управления в год.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техническое обслуживание и регламентно-профилактический ремонт систем видеонаблюдения( 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свн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) определяются      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свн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свн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свн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свн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обслуживаемых i-х устройств в составе систем видеонаблюдения;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свн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технического обслуживания и регламентно-профилактического ремонта одного i-го устройства в составе систем видеонаблюдения в год.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2.10. Затраты на оплату услуг внештатных сотрудников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внси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внси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g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 xml:space="preserve"> внси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g внси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d>
            <m:dPr>
              <m:endChr m:val="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1+</m:t>
              </m:r>
              <m:d>
                <m:dPr>
                  <m:begChr m:val=""/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8"/>
                          <w:szCs w:val="28"/>
                        </w:rPr>
                        <m:t>g внси</m:t>
                      </m:r>
                    </m:sub>
                  </m:sSub>
                </m:e>
              </m:d>
            </m:e>
          </m:d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g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внси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месяцев работы внештатного сотрудника в g-й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g внси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стоимость 1 месяца работы внештатного сотрудника </w:t>
      </w:r>
      <w:r w:rsidR="002474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в g-й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g внси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процентная ставка страховых взносов в государственные внебюджетные фонды.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штатного сотрудника в штатном расписании.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2.11. Затраты на оплату типографских работ и услуг, включая приобретение периодических печатных изданий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ж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иу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ж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спецжурналов;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иу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</w:t>
      </w:r>
      <w:r w:rsidR="00767D7B">
        <w:rPr>
          <w:color w:val="000000"/>
          <w:sz w:val="28"/>
          <w:szCs w:val="28"/>
        </w:rPr>
        <w:t xml:space="preserve"> в печатные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издания.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приобретение спецжурналов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ж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 xml:space="preserve"> ж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ж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ж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приобретаемых i-х спецжурналов;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ж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одного i-го спецжурнала.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приобретение информационных услуг, которые включают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себя затраты на приобретение периодических печатных изданий, справочной литературы, а также подачу объявлений в печатные издания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фактическим затратам в отчетном финансовом году.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2.12.</w:t>
      </w:r>
      <w:r w:rsidR="00B52D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Затраты на оплату услуг внештатных сотрудников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внсп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внсп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j внсп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 xml:space="preserve"> внсп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d>
            <m:dPr>
              <m:endChr m:val="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1×</m:t>
              </m:r>
              <m:d>
                <m:dPr>
                  <m:begChr m:val=""/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8"/>
                          <w:szCs w:val="28"/>
                        </w:rPr>
                        <m:t>j внсп</m:t>
                      </m:r>
                    </m:sub>
                  </m:sSub>
                </m:e>
              </m:d>
            </m:e>
          </m:d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внсп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количество месяцев работы внештатного сотрудника в j-й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внсп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1 месяца работы внештатного сотрудника в j-й должности;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j внсп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процентная ставка страховых взносов в государственные внебюджетные фонды.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 содержанием имущества.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2.13. Затраты на проведение предрейсового и послерейсового осмотра водителей транспортных средств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осм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осм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вод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вод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вод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1,2</m:t>
              </m:r>
            </m:den>
          </m:f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вод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водителей;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вод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проведения 1 предрейсового и послерейсового осмотра;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вод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рабочих дней в году;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1,2 - поправочный коэффициент, учитывающий неявки на работу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причинам, установленным трудовым законодательством Российской Федерации (отпуск, больничный лист).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2.14. Затраты на проведение диспансеризации работников 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дисп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дисп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дисп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дисп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дисп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численность работников, подлежащих диспансеризации;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дисп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проведения диспансеризации в расчете на 1 работника.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2.15. Затраты на оплату работ по монтажу (установке), дооборудованию и наладке оборудования 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мдн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мдн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g=1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g  мдн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g мдн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g  мдн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g-го оборудования, подлежащего монтажу (установке), дооборудованию и наладке;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g мдн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монтажа (установки), дооборудования и наладки g-го оборудования.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2.16. </w:t>
      </w:r>
      <w:r>
        <w:rPr>
          <w:rFonts w:ascii="Times New Roman" w:hAnsi="Times New Roman" w:cs="Times New Roman"/>
          <w:sz w:val="28"/>
          <w:szCs w:val="28"/>
        </w:rPr>
        <w:t xml:space="preserve">Затраты на оплату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услуг </w:t>
      </w:r>
      <w:r>
        <w:rPr>
          <w:rFonts w:ascii="Times New Roman" w:hAnsi="Times New Roman" w:cs="Times New Roman"/>
          <w:sz w:val="28"/>
          <w:szCs w:val="28"/>
        </w:rPr>
        <w:t xml:space="preserve">охраны зданий (помещений), строений, сооружений, прилегающих к ним территорий,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по </w:t>
      </w:r>
      <w:r>
        <w:rPr>
          <w:rFonts w:ascii="Times New Roman" w:hAnsi="Times New Roman" w:cs="Times New Roman"/>
          <w:sz w:val="28"/>
          <w:szCs w:val="28"/>
        </w:rPr>
        <w:t>формуле: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3"/>
          <w:sz w:val="28"/>
          <w:szCs w:val="28"/>
          <w:lang w:eastAsia="ru-RU"/>
        </w:rPr>
        <w:drawing>
          <wp:inline distT="0" distB="0" distL="0" distR="0">
            <wp:extent cx="2301240" cy="601980"/>
            <wp:effectExtent l="0" t="0" r="381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5760" cy="3352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стоимость одного поста, рассчитанная с учетом коэффициента сменности;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1480" cy="33528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количество постов;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41960" cy="3352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количество месяцев.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2.17. Затраты на приобретение полисов обязательного страхования гражданской ответственности владельцев транспортных средств 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осаго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в соответствии с базовыми ставками страховых тарифов и коэффициентами страховых тарифов, установленными </w:t>
      </w:r>
      <w:hyperlink r:id="rId16" w:history="1">
        <w:r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Указанием</w:t>
        </w:r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Банка России от 09.10.2025 </w:t>
      </w:r>
      <w:r w:rsidR="00F64B05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7204-У</w:t>
      </w:r>
      <w:r w:rsidR="00F64B05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О страховых тарифах по обязательному страхованию гражданской ответственности владельцев транспортных средств</w:t>
      </w:r>
      <w:r w:rsidR="00F64B05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,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осаго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ТБ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КТ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КБМ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КО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КМ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КС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КН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КП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pi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ТБ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предельный размер базовой ставки страхового тарифа по i-му транспортному средству;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КТ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коэффициент страховых тарифов в зависимости от территории преимущественного использования i-го транспортного средства;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КБМ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КО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КМ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коэффициент страховых тарифов в зависимости от технических характеристик i-го транспортного средства;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коэффициент страховых тарифов в зависимости от периода использования i-го транспортного средства;</w:t>
      </w:r>
    </w:p>
    <w:p w:rsidR="00767D7B" w:rsidRPr="00F64B05" w:rsidRDefault="000262EE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КН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коэффициент страховых тарифов в зависимости от наличия нарушений, предусмотренных пунктом 3 статьи 9 </w:t>
      </w:r>
      <w:hyperlink r:id="rId17" w:history="1">
        <w:r w:rsidR="00767D7B"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Федерального закона </w:t>
        </w:r>
        <w:r w:rsid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br/>
        </w:r>
        <w:r w:rsidR="00767D7B"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от 25.04.2002 № 40-ФЗ </w:t>
        </w:r>
        <w:r w:rsid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«</w:t>
        </w:r>
        <w:r w:rsidR="00767D7B"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Об обязательном страховании гражданской ответственности владельцев транспортных средств</w:t>
        </w:r>
      </w:hyperlink>
      <w:r w:rsidR="00F64B05" w:rsidRPr="00F64B05">
        <w:rPr>
          <w:rFonts w:ascii="Times New Roman" w:hAnsi="Times New Roman" w:cs="Times New Roman"/>
          <w:sz w:val="28"/>
          <w:szCs w:val="28"/>
        </w:rPr>
        <w:t>»</w:t>
      </w:r>
      <w:r w:rsidR="00767D7B" w:rsidRPr="00F64B0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КП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pi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коэффициент страховых тарифов в зависимости от наличия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2.18. Затраты на оплату труда независимых экспертов 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нэ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нэ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чз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нэ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нэ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d>
            <m:dPr>
              <m:endChr m:val="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1+</m:t>
              </m:r>
              <m:d>
                <m:dPr>
                  <m:begChr m:val="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стр</m:t>
                      </m:r>
                    </m:sub>
                  </m:sSub>
                </m:e>
              </m:d>
            </m:e>
          </m:d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планируемое в очередном финансовом году количество аттестационных и конкурсных комиссий, комиссий по соблюдению требований к служебному поведению работников и урегулированию конфликта интересов;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чз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работнику и урегулированию конфликта интересов;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нэ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количество независимых экспертов, включенных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аттестационные и конкурсные комиссии, комиссии по соблюдению требований к служебному поведению работников и урегулированию конфликта интересов;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нэ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ставка почасовой оплаты труда независимых экспертов, установленная областным законодательством;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стр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2.19. Затраты на приобретение основных средств, не отнесенные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 затратам на приобретение основных средств в рамках затрат                                        на информационно-коммуникационные технологии (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ос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ахз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ос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ахз</m:t>
              </m:r>
            </m:sup>
          </m:sSubSup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ам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пмеб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ск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транспортных средств;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пмеб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мебели;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ск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систем кондиционирования.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приобретение транспортных средств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ам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ам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ам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ам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i-х транспортных средств в соответствии с нормативами органов;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ам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приобретения i-го транспортного средства в соответствии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нормативами органов местного самоуправления, с учетом нормативов  обеспечения функций муниципальных органов городского округа Щёлково, применяемых при расчете нормативных затрат на приобретение служебного легкового автотранспорта, предусмотренных </w:t>
      </w:r>
      <w:hyperlink r:id="rId18" w:anchor="P1204" w:history="1">
        <w:r w:rsidR="00767D7B" w:rsidRPr="0078737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приложением № </w:t>
        </w:r>
      </w:hyperlink>
      <w:r w:rsidR="00767D7B" w:rsidRPr="0078737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67D7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к настоящим Правилам.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приобретение мебели 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пмеб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 xml:space="preserve">)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пмеб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пмеб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пмеб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пмеб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 приобретению количество i-х предметов мебели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нормативами органов местного самоуправления;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пмеб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i-го предмета мебели в соответствии с нормативами органов местного самоуправления. 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ск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ск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</m:t>
                  </m:r>
                </m:sub>
              </m:s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i с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i-х систем кондиционирования;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с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одной системы кондиционирования.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2.20. Затраты на приобретение материальных запасов, не отнесенные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затратам на приобретение материальных запасов в рамках затрат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на информационно-коммуникационные технологии (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мз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ахз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 определяются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мз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ахз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бл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канц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гсм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зпа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мзго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</m:oMath>
      <w:r w:rsidR="00767D7B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 w:themeColor="text1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 w:themeColor="text1"/>
                <w:sz w:val="28"/>
                <w:szCs w:val="28"/>
              </w:rPr>
              <m:t>юл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 w:themeColor="text1"/>
                <w:sz w:val="28"/>
                <w:szCs w:val="28"/>
              </w:rPr>
              <m:t>+З</m:t>
            </m:r>
          </m:e>
          <m:sub>
            <m:r>
              <w:rPr>
                <w:rFonts w:ascii="Cambria Math" w:hAnsi="Cambria Math" w:cs="Times New Roman"/>
                <w:noProof/>
                <w:color w:val="000000" w:themeColor="text1"/>
                <w:sz w:val="28"/>
                <w:szCs w:val="28"/>
              </w:rPr>
              <m:t>со</m:t>
            </m:r>
          </m:sub>
        </m:sSub>
      </m:oMath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бл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бланочной продукции;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канц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канцелярских принадлежностей;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хозяйственных товаров и принадлежностей;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гсм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горюче-смазочных материалов;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зпа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запасных частей для транспортных средств;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мзго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затраты на приобретение материальных запасов для нужд гражданской обороны.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- затраты на представительские расходы и на проведение мероприятий.  </w:t>
      </w:r>
    </w:p>
    <w:p w:rsidR="00767D7B" w:rsidRPr="00F64B05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юл</m:t>
            </m:r>
          </m:sub>
        </m:sSub>
      </m:oMath>
      <w:r w:rsidR="00767D7B">
        <w:rPr>
          <w:rStyle w:val="aff"/>
          <w:sz w:val="28"/>
          <w:szCs w:val="28"/>
        </w:rPr>
        <w:t xml:space="preserve">-  </w:t>
      </w:r>
      <w:r w:rsidR="00767D7B" w:rsidRPr="00F64B05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>затраты на приобретение юридической литературы.</w:t>
      </w:r>
    </w:p>
    <w:p w:rsidR="00767D7B" w:rsidRPr="00F64B05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со</m:t>
            </m:r>
          </m:sub>
        </m:sSub>
      </m:oMath>
      <w:r w:rsidR="00767D7B" w:rsidRPr="00F64B05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>-  затраты на приобретение служебного обмундирования.</w:t>
      </w:r>
    </w:p>
    <w:p w:rsidR="00767D7B" w:rsidRPr="00F64B05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2.21. Затраты на приобретение бланочной продукции 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бл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бл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б</m:t>
                  </m:r>
                </m:sub>
              </m:sSub>
            </m:e>
          </m:nary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б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j пп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j пп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бланочной продукции;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б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одного бланка по i-му тиражу;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 пп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планируемое к приобретению количество прочей продукции, изготовляемой типографией;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 пп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одной единицы прочей продукции, изготовляемой типографией, по j-му тиражу.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2.22. Затраты на приобретение канцелярских принадлежностей 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канц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канц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 xml:space="preserve"> канц</m:t>
                  </m:r>
                </m:sub>
              </m:sSub>
            </m:e>
          </m:nary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канц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канц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i-го предмета канцелярских принадлежностей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нормативами органов в расчете на основного работника;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расчетная численность основных работников, определяемая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пунктом 10 настоящих Правил;</w:t>
      </w:r>
    </w:p>
    <w:p w:rsidR="00767D7B" w:rsidRDefault="00767D7B" w:rsidP="00767D7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1" name="Рисунок 1" descr="base_14_289204_330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14_289204_33042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цена i-го предмета канцелярских принадлежностей                      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нормативами органов местного самоуправления.</w:t>
      </w:r>
    </w:p>
    <w:p w:rsidR="00767D7B" w:rsidRDefault="00F64B05" w:rsidP="00767D7B">
      <w:pPr>
        <w:pStyle w:val="af6"/>
        <w:numPr>
          <w:ilvl w:val="1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приобретение хозяйственных товаров                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и принадлежностей 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хп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хп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хп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хп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хп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цена i-й единицы хозяйственных товаров и принадлежностей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нормативами органов местного самоуправления;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хп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i-го хозяйственного товара и принадлежности  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нормативами органов местного самоуправления.</w:t>
      </w:r>
    </w:p>
    <w:p w:rsidR="00767D7B" w:rsidRDefault="00F64B05" w:rsidP="00767D7B">
      <w:pPr>
        <w:pStyle w:val="af6"/>
        <w:numPr>
          <w:ilvl w:val="1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Затраты на приобретение горюче-смазочных материалов (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гсм</m:t>
            </m:r>
          </m:sub>
        </m:sSub>
        <m:r>
          <w:rPr>
            <w:rFonts w:ascii="Cambria Math" w:hAnsi="Cambria Math" w:cs="Times New Roman"/>
            <w:noProof/>
            <w:color w:val="000000"/>
            <w:sz w:val="28"/>
            <w:szCs w:val="28"/>
          </w:rPr>
          <m:t>)</m:t>
        </m:r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гсм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Н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 xml:space="preserve"> гсм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гсм</m:t>
              </m:r>
            </m:sub>
          </m:sSub>
          <m:r>
            <w:rPr>
              <w:rFonts w:ascii="Cambria Math" w:hAnsi="Cambria Math" w:cs="Times New Roman"/>
              <w:noProof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noProof/>
                  <w:color w:val="000000"/>
                  <w:sz w:val="28"/>
                  <w:szCs w:val="28"/>
                </w:rPr>
                <m:t>i гсм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 xml:space="preserve"> гсм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норма расхода топлива на 100 километров пробега i-го транспортного средства согласно методическим рекомендациям </w:t>
      </w:r>
      <w:r w:rsidR="00F64B0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Нормы расхода топлив и смазочных материалов на автомобильном транспорте</w:t>
      </w:r>
      <w:r w:rsidR="00F64B0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, предусмотренным приложением к </w:t>
      </w:r>
      <w:hyperlink r:id="rId20" w:history="1">
        <w:r w:rsidR="00767D7B"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распоряжению Министерства транспорта Российской Федерации от 14 марта 2008 года № АМ-23-р</w:t>
        </w:r>
      </w:hyperlink>
      <w:r w:rsidR="00767D7B" w:rsidRPr="00F64B0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гсм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одного литра горюче-смазочного материала по i-му транспортному средству;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noProof/>
                <w:color w:val="000000"/>
                <w:sz w:val="28"/>
                <w:szCs w:val="28"/>
              </w:rPr>
              <m:t>i гсм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планируемое количество рабочих дней использования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i-го транспортного средства в очередном финансовом году.</w:t>
      </w:r>
    </w:p>
    <w:p w:rsidR="00767D7B" w:rsidRDefault="00F64B05" w:rsidP="00767D7B">
      <w:pPr>
        <w:pStyle w:val="af6"/>
        <w:numPr>
          <w:ilvl w:val="1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</w:t>
      </w:r>
      <w:r w:rsidR="00B52DC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с учетом нормативов обеспечения функций муниципальных органов городского округа Щёлково, применяемых при расчете нормативных затрат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на приобретение служебного легкового автотранспорта, предусмотренных </w:t>
      </w:r>
      <w:hyperlink r:id="rId21" w:anchor="P1204" w:history="1">
        <w:r w:rsidR="00767D7B" w:rsidRPr="00F64B0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приложением № </w:t>
        </w:r>
      </w:hyperlink>
      <w:r w:rsidR="00767D7B" w:rsidRPr="00F64B0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67D7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к настоящим Правилам.</w:t>
      </w:r>
    </w:p>
    <w:p w:rsidR="00767D7B" w:rsidRDefault="00F64B05" w:rsidP="00767D7B">
      <w:pPr>
        <w:pStyle w:val="af6"/>
        <w:numPr>
          <w:ilvl w:val="1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t>Затраты на приобретение материальных запасов для нужд гражданской обороны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мзго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)</m:t>
        </m:r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 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мзго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 мзг</m:t>
                  </m:r>
                </m:sub>
              </m:sSub>
            </m:e>
          </m:nary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 мзго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ор</m:t>
              </m:r>
            </m:sub>
          </m:sSub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мзг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i-й единицы материальных запасов для нужд гражданской обороны в соответствии с нормативами органов;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мзго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i-го материального запаса для нужд гражданской обороны из расчета на одного работника в год в соответствии с нормативами органов;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ор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 xml:space="preserve">- расчетная численность основных работников, определяемая           </w:t>
      </w:r>
      <w:r w:rsidR="00767D7B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пунктом 10 настоящих Правил.</w:t>
      </w:r>
    </w:p>
    <w:p w:rsidR="00767D7B" w:rsidRPr="00F64B05" w:rsidRDefault="00F64B05" w:rsidP="00767D7B">
      <w:pPr>
        <w:pStyle w:val="s1"/>
        <w:numPr>
          <w:ilvl w:val="1"/>
          <w:numId w:val="6"/>
        </w:numPr>
        <w:spacing w:before="0" w:beforeAutospacing="0" w:after="0" w:afterAutospacing="0" w:line="240" w:lineRule="auto"/>
        <w:ind w:left="0" w:firstLine="851"/>
        <w:jc w:val="both"/>
        <w:rPr>
          <w:rStyle w:val="aff"/>
          <w:rFonts w:ascii="Times New Roman" w:hAnsi="Times New Roman" w:cs="Times New Roman"/>
          <w:i w:val="0"/>
          <w:iCs w:val="0"/>
        </w:rPr>
      </w:pPr>
      <w:r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767D7B" w:rsidRPr="00F64B05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Затраты на приобретение юридической литературы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юл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)</m:t>
        </m:r>
      </m:oMath>
      <w:r w:rsidR="00767D7B" w:rsidRPr="00F64B05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 определяются по формуле: </w:t>
      </w:r>
    </w:p>
    <w:p w:rsidR="00767D7B" w:rsidRDefault="000262EE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jc w:val="center"/>
        <w:textAlignment w:val="baseline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юл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 xml:space="preserve"> юл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i юл</m:t>
              </m:r>
            </m:sub>
          </m:sSub>
        </m:oMath>
      </m:oMathPara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67D7B" w:rsidRDefault="000262EE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юл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>- количество приобретаемых i-х экземпляров юридической; литературы;</w:t>
      </w:r>
    </w:p>
    <w:p w:rsidR="00767D7B" w:rsidRDefault="000262EE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i юл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>- цена одного i-го экземпляра юридической литературы.</w:t>
      </w:r>
    </w:p>
    <w:p w:rsidR="00F64B05" w:rsidRDefault="00F64B05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D7B" w:rsidRPr="00F64B05" w:rsidRDefault="00F64B05" w:rsidP="00767D7B">
      <w:pPr>
        <w:pStyle w:val="s1"/>
        <w:numPr>
          <w:ilvl w:val="1"/>
          <w:numId w:val="6"/>
        </w:numPr>
        <w:spacing w:before="0" w:beforeAutospacing="0" w:after="0" w:afterAutospacing="0" w:line="240" w:lineRule="auto"/>
        <w:ind w:left="0" w:firstLine="851"/>
        <w:jc w:val="both"/>
        <w:rPr>
          <w:rStyle w:val="aff"/>
          <w:rFonts w:ascii="Times New Roman" w:hAnsi="Times New Roman" w:cs="Times New Roman"/>
          <w:i w:val="0"/>
          <w:iCs w:val="0"/>
        </w:rPr>
      </w:pPr>
      <w:r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767D7B" w:rsidRPr="00F64B05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Затраты на приобретение служебного обмундирования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со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)</m:t>
        </m:r>
      </m:oMath>
      <w:r w:rsidR="00767D7B" w:rsidRPr="00F64B05">
        <w:rPr>
          <w:rStyle w:val="aff"/>
          <w:rFonts w:ascii="Times New Roman" w:hAnsi="Times New Roman" w:cs="Times New Roman"/>
          <w:i w:val="0"/>
          <w:iCs w:val="0"/>
          <w:sz w:val="28"/>
          <w:szCs w:val="28"/>
        </w:rPr>
        <w:t xml:space="preserve"> определяются по формуле: </w:t>
      </w:r>
    </w:p>
    <w:p w:rsidR="00767D7B" w:rsidRDefault="00767D7B" w:rsidP="00767D7B">
      <w:pPr>
        <w:pStyle w:val="s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</w:rPr>
      </w:pPr>
    </w:p>
    <w:p w:rsidR="00767D7B" w:rsidRDefault="000262EE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со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noProof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 xml:space="preserve"> со</m:t>
                  </m:r>
                </m:sub>
              </m:sSub>
            </m:e>
          </m:nary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i со</m:t>
              </m:r>
            </m:sub>
          </m:sSub>
        </m:oMath>
      </m:oMathPara>
    </w:p>
    <w:p w:rsidR="00767D7B" w:rsidRDefault="00767D7B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67D7B" w:rsidRDefault="000262EE" w:rsidP="00767D7B">
      <w:pPr>
        <w:pStyle w:val="af6"/>
        <w:shd w:val="clear" w:color="auto" w:fill="FFFFFF"/>
        <w:tabs>
          <w:tab w:val="left" w:pos="426"/>
        </w:tabs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со</m:t>
            </m:r>
          </m:sub>
        </m:sSub>
      </m:oMath>
      <w:r w:rsidR="00767D7B">
        <w:rPr>
          <w:rFonts w:ascii="Times New Roman" w:hAnsi="Times New Roman" w:cs="Times New Roman"/>
          <w:sz w:val="28"/>
          <w:szCs w:val="28"/>
        </w:rPr>
        <w:t xml:space="preserve">- количество приобретаемого служебного обмундирования i-го вида   </w:t>
      </w:r>
      <w:r w:rsidR="00767D7B">
        <w:rPr>
          <w:rFonts w:ascii="Times New Roman" w:hAnsi="Times New Roman" w:cs="Times New Roman"/>
          <w:sz w:val="28"/>
          <w:szCs w:val="28"/>
        </w:rPr>
        <w:br/>
        <w:t>в год;</w:t>
      </w:r>
    </w:p>
    <w:p w:rsidR="00767D7B" w:rsidRDefault="00767D7B" w:rsidP="00767D7B">
      <w:pPr>
        <w:pStyle w:val="s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i со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- цена одного i-го вида служебного обмундирования.</w:t>
      </w:r>
    </w:p>
    <w:p w:rsidR="00767D7B" w:rsidRDefault="00767D7B" w:rsidP="00C05C06">
      <w:pPr>
        <w:pStyle w:val="s1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D7B" w:rsidRDefault="00767D7B" w:rsidP="00767D7B">
      <w:pPr>
        <w:pStyle w:val="af6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851"/>
        <w:jc w:val="center"/>
        <w:textAlignment w:val="baseline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Затраты на капитальный ремонт муниципального имущества</w:t>
      </w:r>
    </w:p>
    <w:p w:rsidR="00767D7B" w:rsidRDefault="00767D7B" w:rsidP="00767D7B">
      <w:pPr>
        <w:pStyle w:val="af6"/>
        <w:tabs>
          <w:tab w:val="left" w:pos="426"/>
        </w:tabs>
        <w:spacing w:after="0" w:line="240" w:lineRule="auto"/>
        <w:ind w:left="0" w:firstLine="851"/>
        <w:textAlignment w:val="baseline"/>
        <w:outlineLvl w:val="3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767D7B" w:rsidRDefault="00767D7B" w:rsidP="00767D7B">
      <w:pPr>
        <w:pStyle w:val="af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3.1. Планирование работ по капитальному ремонту, периодичность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 xml:space="preserve">их проведения осуществляется в соответствии с положениями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приказа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Государственного комитета по архитектуре и градостроительству при Госстрое СССР от 23.11.1988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№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312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Об утверждении ведомственных строительных норм Госкомархитектуры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«</w:t>
      </w:r>
      <w:r>
        <w:rPr>
          <w:rFonts w:ascii="Times New Roman" w:eastAsiaTheme="minorHAnsi" w:hAnsi="Times New Roman" w:cs="Times New Roman"/>
          <w:sz w:val="28"/>
          <w:szCs w:val="28"/>
        </w:rPr>
        <w:t>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»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767D7B" w:rsidRDefault="00767D7B" w:rsidP="00767D7B">
      <w:pPr>
        <w:pStyle w:val="af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3.2. Затраты на капитальный ремонт муниципального имущества включают в себя затраты, связанные со строительными работами, и затраты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>на разработку проектной документации.</w:t>
      </w:r>
    </w:p>
    <w:p w:rsidR="00767D7B" w:rsidRDefault="00767D7B" w:rsidP="00767D7B">
      <w:pPr>
        <w:pStyle w:val="af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3.3. Затраты на строительные работы, осуществляемые в рамках капитального ремонта, определяются в соответствии со сводным сметным расчетом стоимости строительства, разработанным с применением Каталога текущих цен на материалы, изделия и конструкции, применяемые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 xml:space="preserve">в строительстве по объектам, расположенным на территории Московской области, а также Сборника расчетных индексов стоимости строительных, специальных строительных, ремонтно-строительных, монтажных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 xml:space="preserve">и пусконаладочных работ для Московской области, и подлежат согласованию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 xml:space="preserve">с Государственным автономным учреждением Московской области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«</w:t>
      </w:r>
      <w:r>
        <w:rPr>
          <w:rFonts w:ascii="Times New Roman" w:eastAsiaTheme="minorHAnsi" w:hAnsi="Times New Roman" w:cs="Times New Roman"/>
          <w:sz w:val="28"/>
          <w:szCs w:val="28"/>
        </w:rPr>
        <w:t>Московская областная государственная экспертиза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»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767D7B" w:rsidRDefault="00767D7B" w:rsidP="00767D7B">
      <w:pPr>
        <w:pStyle w:val="af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3.4. Затраты на разработку проектной документации определяются      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 xml:space="preserve">в соответствии с государственными сметными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нормативами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утвержденными приказом Министерства регионального развития Российской Федерации       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 xml:space="preserve">от 28.05.2010 № 260 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Об утверждении Справочников базовых </w:t>
      </w:r>
      <w:r>
        <w:rPr>
          <w:rFonts w:ascii="Times New Roman" w:eastAsiaTheme="minorHAnsi" w:hAnsi="Times New Roman" w:cs="Times New Roman"/>
          <w:sz w:val="28"/>
          <w:szCs w:val="28"/>
        </w:rPr>
        <w:br/>
        <w:t>цен на проектные работы в строительстве</w:t>
      </w:r>
      <w:r w:rsidR="00F64B05">
        <w:rPr>
          <w:rFonts w:ascii="Times New Roman" w:eastAsiaTheme="minorHAnsi" w:hAnsi="Times New Roman" w:cs="Times New Roman"/>
          <w:sz w:val="28"/>
          <w:szCs w:val="28"/>
        </w:rPr>
        <w:t>»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767D7B" w:rsidRDefault="00767D7B" w:rsidP="00767D7B">
      <w:pPr>
        <w:pStyle w:val="af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767D7B" w:rsidRDefault="00767D7B" w:rsidP="00767D7B">
      <w:pPr>
        <w:pStyle w:val="af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767D7B" w:rsidRDefault="00767D7B" w:rsidP="00767D7B">
      <w:pPr>
        <w:pStyle w:val="af6"/>
        <w:tabs>
          <w:tab w:val="left" w:pos="426"/>
        </w:tabs>
        <w:spacing w:after="0" w:line="240" w:lineRule="auto"/>
        <w:ind w:left="0" w:firstLine="851"/>
        <w:jc w:val="center"/>
        <w:textAlignment w:val="baseline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</w:r>
    </w:p>
    <w:p w:rsidR="00767D7B" w:rsidRDefault="00767D7B" w:rsidP="00767D7B">
      <w:pPr>
        <w:pStyle w:val="af6"/>
        <w:tabs>
          <w:tab w:val="left" w:pos="426"/>
        </w:tabs>
        <w:spacing w:after="0" w:line="240" w:lineRule="auto"/>
        <w:ind w:left="0" w:firstLine="851"/>
        <w:textAlignment w:val="baseline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Затраты на финансовое обеспечение строительства, реконструкции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(в том числе с элементами реставрации), технического перевооружения объектов капитального строительства определяются в соответствии со статьей 22 </w:t>
      </w:r>
      <w:hyperlink r:id="rId22" w:history="1">
        <w:r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Федерального закона от 5 апреля 2013 года № 44-ФЗ </w:t>
        </w:r>
        <w:r w:rsid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«</w:t>
        </w:r>
        <w:r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О контрактной системе в сфере закупок товаров, работ, услуг для обеспечения государственных </w:t>
        </w:r>
        <w:r w:rsidRPr="00F64B05">
          <w:rPr>
            <w:rFonts w:ascii="Times New Roman" w:hAnsi="Times New Roman" w:cs="Times New Roman"/>
            <w:color w:val="000000"/>
            <w:sz w:val="28"/>
            <w:szCs w:val="28"/>
          </w:rPr>
          <w:br/>
        </w:r>
        <w:r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и муниципальных 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 нужд</w:t>
      </w:r>
      <w:r w:rsidR="00F64B05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 законодательством Российской Федерации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о градостроительной деятельности.</w:t>
      </w: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Затраты на приобретение объектов недвижимого имущества определяются в соответствии со статьей 22 </w:t>
      </w:r>
      <w:hyperlink r:id="rId23" w:history="1">
        <w:r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Федерального закона </w:t>
        </w:r>
        <w:r w:rsid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br/>
        </w:r>
        <w:r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от 5 апреля 2013 года № 44-ФЗ </w:t>
        </w:r>
        <w:r w:rsid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«</w:t>
        </w:r>
        <w:r w:rsidRPr="00F64B0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="00DF3BD9" w:rsidRPr="00DF3BD9">
        <w:rPr>
          <w:sz w:val="28"/>
          <w:szCs w:val="28"/>
        </w:rPr>
        <w:t>»</w:t>
      </w:r>
      <w:r w:rsidRPr="00F64B0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F64B0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и с законодательством Российской Федерации, регулир</w:t>
      </w:r>
      <w:r>
        <w:rPr>
          <w:rFonts w:ascii="Times New Roman" w:hAnsi="Times New Roman" w:cs="Times New Roman"/>
          <w:color w:val="000000"/>
          <w:sz w:val="28"/>
          <w:szCs w:val="28"/>
        </w:rPr>
        <w:t>ующим оценочную деятельность в Российской Федерации.</w:t>
      </w: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DCD" w:rsidRDefault="00B52DCD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pStyle w:val="af6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851"/>
        <w:jc w:val="center"/>
        <w:textAlignment w:val="baseline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DF3BD9">
        <w:rPr>
          <w:rStyle w:val="aff"/>
          <w:rFonts w:ascii="Times New Roman" w:hAnsi="Times New Roman" w:cs="Times New Roman"/>
          <w:b/>
          <w:i w:val="0"/>
          <w:iCs w:val="0"/>
          <w:sz w:val="28"/>
          <w:szCs w:val="28"/>
        </w:rPr>
        <w:t>Затраты</w:t>
      </w:r>
      <w:r>
        <w:rPr>
          <w:rFonts w:ascii="Times New Roman" w:hAnsi="Times New Roman" w:cs="Times New Roman"/>
          <w:b/>
          <w:sz w:val="28"/>
          <w:szCs w:val="28"/>
        </w:rPr>
        <w:t> на дополнительное профессиональное образование</w:t>
      </w:r>
    </w:p>
    <w:p w:rsidR="00767D7B" w:rsidRDefault="00767D7B" w:rsidP="00767D7B">
      <w:pPr>
        <w:pStyle w:val="af6"/>
        <w:tabs>
          <w:tab w:val="left" w:pos="426"/>
        </w:tabs>
        <w:spacing w:after="0" w:line="240" w:lineRule="auto"/>
        <w:ind w:left="0" w:firstLine="851"/>
        <w:jc w:val="both"/>
        <w:textAlignment w:val="baseline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Затраты на приобретение образовательных услуг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по профессиональной переподготовке и повышению квалификации  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дпо</m:t>
            </m:r>
          </m:sub>
        </m:sSub>
      </m:oMath>
      <w:r>
        <w:rPr>
          <w:rFonts w:ascii="Times New Roman" w:hAnsi="Times New Roman" w:cs="Times New Roman"/>
          <w:color w:val="000000"/>
          <w:sz w:val="28"/>
          <w:szCs w:val="28"/>
        </w:rPr>
        <w:t>  определяются по формуле: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дпо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дпо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 дпо</m:t>
                  </m:r>
                </m:sub>
              </m:sSub>
            </m:e>
          </m:nary>
        </m:oMath>
      </m:oMathPara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дпо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количество работников, направляемых на i-й вид дополнительного профессионального образования;</w:t>
      </w:r>
    </w:p>
    <w:p w:rsidR="00767D7B" w:rsidRDefault="000262EE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 дпо</m:t>
            </m:r>
          </m:sub>
        </m:sSub>
      </m:oMath>
      <w:r w:rsidR="00767D7B">
        <w:rPr>
          <w:rFonts w:ascii="Times New Roman" w:hAnsi="Times New Roman" w:cs="Times New Roman"/>
          <w:color w:val="000000"/>
          <w:sz w:val="28"/>
          <w:szCs w:val="28"/>
        </w:rPr>
        <w:t>- цена обучения одного работника по i-му виду дополнительного профессионального образования.</w:t>
      </w: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5.2. Затраты на приобретение образовательных услуг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 профессиональной переподготовке и повышению квалификации определяются в соответствии со статьей 22 </w:t>
      </w:r>
      <w:hyperlink r:id="rId24" w:history="1">
        <w:r w:rsidRPr="00DF3B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Федерального закона </w:t>
        </w:r>
        <w:r w:rsidR="00DF3B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br/>
        </w:r>
        <w:r w:rsidRPr="00DF3B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от 5 апреля 2013 года </w:t>
        </w:r>
        <w:r w:rsidR="00DF3B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№</w:t>
        </w:r>
        <w:r w:rsidRPr="00DF3B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44-ФЗ </w:t>
        </w:r>
        <w:r w:rsidR="00DF3B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«</w:t>
        </w:r>
        <w:r w:rsidRPr="00DF3B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="00DF3BD9" w:rsidRPr="00DF3BD9">
        <w:rPr>
          <w:rFonts w:ascii="Times New Roman" w:hAnsi="Times New Roman" w:cs="Times New Roman"/>
          <w:sz w:val="28"/>
          <w:szCs w:val="28"/>
        </w:rPr>
        <w:t>»</w:t>
      </w:r>
      <w:r w:rsidRPr="00DF3B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7D7B" w:rsidRDefault="00767D7B" w:rsidP="00767D7B">
      <w:pPr>
        <w:tabs>
          <w:tab w:val="left" w:pos="426"/>
        </w:tabs>
        <w:spacing w:after="0" w:line="240" w:lineRule="auto"/>
        <w:ind w:firstLine="851"/>
        <w:jc w:val="center"/>
        <w:textAlignment w:val="baseline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7D7B" w:rsidRDefault="00767D7B" w:rsidP="00767D7B">
      <w:pPr>
        <w:shd w:val="clear" w:color="auto" w:fill="FFFFFF"/>
        <w:tabs>
          <w:tab w:val="left" w:pos="426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767D7B" w:rsidRDefault="00767D7B" w:rsidP="00767D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767D7B" w:rsidSect="006703BA">
          <w:headerReference w:type="default" r:id="rId25"/>
          <w:pgSz w:w="11906" w:h="16838"/>
          <w:pgMar w:top="1134" w:right="567" w:bottom="1134" w:left="1701" w:header="709" w:footer="709" w:gutter="0"/>
          <w:pgNumType w:chapStyle="1"/>
          <w:cols w:space="720"/>
          <w:titlePg/>
          <w:docGrid w:linePitch="286"/>
        </w:sectPr>
      </w:pPr>
    </w:p>
    <w:tbl>
      <w:tblPr>
        <w:tblpPr w:leftFromText="180" w:rightFromText="180" w:vertAnchor="text" w:horzAnchor="page" w:tblpX="7201" w:tblpY="-229"/>
        <w:tblW w:w="0" w:type="auto"/>
        <w:tblLook w:val="04A0" w:firstRow="1" w:lastRow="0" w:firstColumn="1" w:lastColumn="0" w:noHBand="0" w:noVBand="1"/>
      </w:tblPr>
      <w:tblGrid>
        <w:gridCol w:w="4254"/>
      </w:tblGrid>
      <w:tr w:rsidR="00767D7B" w:rsidTr="00767D7B">
        <w:trPr>
          <w:trHeight w:val="1733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767D7B" w:rsidRDefault="00767D7B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767D7B" w:rsidRDefault="00767D7B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Правилам определения нормативных затрат на обеспечение функций муниципальных органов городского округа Щёлково и подведомственных им казенных учреждений</w:t>
            </w:r>
          </w:p>
          <w:p w:rsidR="00767D7B" w:rsidRDefault="00767D7B">
            <w:pPr>
              <w:spacing w:after="0" w:line="240" w:lineRule="auto"/>
              <w:ind w:firstLine="851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Нормативы обеспечения функций муниципальных органов городского округа Щёлково и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подведомственных им казённых учреждений,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применяемые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при расчете нормативных затрат на приобретение средств подвижной связи </w:t>
      </w:r>
      <w:r>
        <w:rPr>
          <w:rFonts w:ascii="Times New Roman" w:hAnsi="Times New Roman" w:cs="Times New Roman"/>
          <w:b/>
          <w:sz w:val="24"/>
          <w:szCs w:val="24"/>
        </w:rPr>
        <w:br/>
        <w:t>и услуг подвижной связи</w:t>
      </w:r>
    </w:p>
    <w:p w:rsidR="00211DE7" w:rsidRDefault="00211DE7" w:rsidP="00767D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120" w:vertAnchor="text" w:tblpXSpec="center" w:tblpY="1"/>
        <w:tblOverlap w:val="never"/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1739"/>
        <w:gridCol w:w="2015"/>
        <w:gridCol w:w="1940"/>
        <w:gridCol w:w="2008"/>
      </w:tblGrid>
      <w:tr w:rsidR="00767D7B" w:rsidTr="00767D7B"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28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Категория должностей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ind w:firstLine="99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27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средств связи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Цена и периодичность приобретения</w:t>
            </w:r>
          </w:p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на услуги связи</w:t>
            </w:r>
          </w:p>
        </w:tc>
      </w:tr>
      <w:tr w:rsidR="00767D7B" w:rsidTr="00767D7B"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767D7B" w:rsidTr="000529F9">
        <w:trPr>
          <w:trHeight w:val="1557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284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муниципального органа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7D7B" w:rsidRDefault="00767D7B">
            <w:pPr>
              <w:spacing w:after="0" w:line="240" w:lineRule="auto"/>
              <w:ind w:firstLine="28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подвижной связи (телефоны мобильные)</w:t>
            </w:r>
          </w:p>
          <w:p w:rsidR="00767D7B" w:rsidRDefault="00767D7B">
            <w:pPr>
              <w:spacing w:after="0" w:line="240" w:lineRule="auto"/>
              <w:ind w:firstLine="28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32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37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15 тыс. рублей включительно за 1 единицу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249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расходы не более 4 тыс. рублей включительно</w:t>
            </w:r>
          </w:p>
        </w:tc>
      </w:tr>
      <w:tr w:rsidR="00767D7B" w:rsidTr="00767D7B"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42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муниципального органа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Планшетный компьютер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27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37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60 тыс. рублей включительно за 1 единицу.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7D7B" w:rsidRDefault="00767D7B">
            <w:pPr>
              <w:spacing w:after="0" w:line="240" w:lineRule="auto"/>
              <w:ind w:firstLine="249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расходы не более 4 тыс. рублей включительно</w:t>
            </w:r>
          </w:p>
          <w:p w:rsidR="00767D7B" w:rsidRDefault="00767D7B">
            <w:pPr>
              <w:spacing w:after="0" w:line="240" w:lineRule="auto"/>
              <w:ind w:firstLine="249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7D7B" w:rsidTr="000529F9">
        <w:trPr>
          <w:trHeight w:val="1702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42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руководителя муниципального органа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7D7B" w:rsidRDefault="00767D7B">
            <w:pPr>
              <w:spacing w:after="0" w:line="240" w:lineRule="auto"/>
              <w:ind w:firstLine="28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подвижной связи (телефоны мобильные)</w:t>
            </w:r>
          </w:p>
          <w:p w:rsidR="00767D7B" w:rsidRDefault="00767D7B">
            <w:pPr>
              <w:spacing w:after="0" w:line="240" w:lineRule="auto"/>
              <w:ind w:firstLine="28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 в расчете на муниципального служащего</w:t>
            </w:r>
          </w:p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37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12 тыс. рублей включительно за 1 единицу.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hanging="3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расходы не более 4 тыс. рублей включительно</w:t>
            </w:r>
          </w:p>
        </w:tc>
      </w:tr>
      <w:tr w:rsidR="00767D7B" w:rsidTr="000529F9">
        <w:trPr>
          <w:trHeight w:val="1739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7D7B" w:rsidRDefault="00767D7B">
            <w:pPr>
              <w:spacing w:after="0" w:line="240" w:lineRule="auto"/>
              <w:ind w:firstLine="142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руководителя муниципального органа</w:t>
            </w:r>
          </w:p>
          <w:p w:rsidR="00767D7B" w:rsidRDefault="00767D7B">
            <w:pPr>
              <w:spacing w:after="0" w:line="240" w:lineRule="auto"/>
              <w:ind w:firstLine="142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ind w:firstLine="138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Планшетный компьютер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273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37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60 тыс. рублей включительно за 1 единицу.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расходы не более 4 тыс. рублей включительно</w:t>
            </w:r>
          </w:p>
        </w:tc>
      </w:tr>
      <w:tr w:rsidR="00767D7B" w:rsidTr="00767D7B"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(заместитель руководителя) структурного подразделения муниципального органа</w:t>
            </w:r>
          </w:p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ind w:firstLine="99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подвижной связи (телефоны мобильные)*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 в расчете на муниципального служащего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hanging="3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10 тыс. рублей включительно за 1 единицу.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расходы не более 2 тыс.* рублей включительно</w:t>
            </w:r>
          </w:p>
        </w:tc>
      </w:tr>
      <w:tr w:rsidR="00767D7B" w:rsidTr="00767D7B"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4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казенных учреждений, бюджетных учреждений, муниципальных унитарных предприятий 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ind w:firstLine="13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подвижной связи (телефоны мобильные)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4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руководителя казенного учреждения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1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тыс. рублей включительно за 1 единицу.</w:t>
            </w: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16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Ежемесячные расходы не более 2 тыс.* рублей включительно</w:t>
            </w:r>
          </w:p>
        </w:tc>
      </w:tr>
    </w:tbl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Периодичность приобретения определяется максимальным сроком полезного использования и составляет 5 лет.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*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Предоставляется по распоряжению Главы городского округа Щёлково.</w:t>
      </w:r>
    </w:p>
    <w:p w:rsidR="00767D7B" w:rsidRDefault="00767D7B" w:rsidP="00767D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CE7943" w:rsidRDefault="00767D7B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0529F9">
      <w:pPr>
        <w:spacing w:after="0" w:line="240" w:lineRule="auto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0529F9" w:rsidRDefault="000529F9" w:rsidP="000529F9">
      <w:pPr>
        <w:spacing w:after="0" w:line="240" w:lineRule="auto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CE7943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767D7B" w:rsidRDefault="00CE7943" w:rsidP="00767D7B">
      <w:pPr>
        <w:spacing w:after="0" w:line="240" w:lineRule="auto"/>
        <w:ind w:firstLine="851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67D7B">
        <w:rPr>
          <w:rFonts w:ascii="Times New Roman" w:hAnsi="Times New Roman" w:cs="Times New Roman"/>
          <w:sz w:val="24"/>
          <w:szCs w:val="24"/>
        </w:rPr>
        <w:t>Приложение №2</w:t>
      </w:r>
    </w:p>
    <w:tbl>
      <w:tblPr>
        <w:tblW w:w="4108" w:type="dxa"/>
        <w:tblInd w:w="5883" w:type="dxa"/>
        <w:tblLook w:val="04A0" w:firstRow="1" w:lastRow="0" w:firstColumn="1" w:lastColumn="0" w:noHBand="0" w:noVBand="1"/>
      </w:tblPr>
      <w:tblGrid>
        <w:gridCol w:w="4108"/>
      </w:tblGrid>
      <w:tr w:rsidR="00767D7B" w:rsidTr="00767D7B">
        <w:trPr>
          <w:trHeight w:val="1711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:rsidR="00767D7B" w:rsidRDefault="00767D7B">
            <w:pPr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Правилам определения нормативных затрат на обеспечение функций муниципальных органов городского округа Щёлково и подведомственных им казенных учреждений</w:t>
            </w:r>
          </w:p>
          <w:p w:rsidR="00767D7B" w:rsidRDefault="00767D7B">
            <w:pPr>
              <w:spacing w:after="0" w:line="240" w:lineRule="auto"/>
              <w:ind w:firstLine="851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D7B" w:rsidRDefault="00767D7B" w:rsidP="00767D7B">
      <w:pPr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 xml:space="preserve">Нормативы обеспечения функций муниципальных органов городского округа Щёлково и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подведомственных им казенных учреждений,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применяемые при расчете нормативных затрат на приобретение вычислительной техники и расходных материалов для оргтехники</w:t>
      </w:r>
    </w:p>
    <w:p w:rsidR="00211DE7" w:rsidRDefault="00211DE7" w:rsidP="00767D7B">
      <w:pPr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6"/>
        <w:gridCol w:w="1986"/>
        <w:gridCol w:w="1986"/>
        <w:gridCol w:w="3533"/>
      </w:tblGrid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ind w:firstLine="25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должностей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 w:rsidP="00211D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и периодичность приобретения</w:t>
            </w: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212799423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firstLine="851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ind w:right="273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12799451"/>
            <w:r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компьютер, тип «Ноутбук»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органа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100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  <w:p w:rsidR="000529F9" w:rsidRDefault="000529F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2"/>
        <w:bookmarkEnd w:id="3"/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персональный настольный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органа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126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  <w:p w:rsidR="000529F9" w:rsidRDefault="000529F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компьютер, тип «Ноутбук»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муниципального органа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100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  <w:p w:rsidR="000529F9" w:rsidRDefault="000529F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D7B" w:rsidTr="009928DB">
        <w:trPr>
          <w:trHeight w:val="144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персональный настольный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муниципального органа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126 тыс. рублей включительно за 1 единицу. Периодичность приобретения определяется максимальным сроком полезного использования</w:t>
            </w:r>
          </w:p>
          <w:p w:rsidR="000529F9" w:rsidRDefault="000529F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D7B" w:rsidTr="009928DB">
        <w:trPr>
          <w:trHeight w:val="144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компьютер, тип «Ноутбук»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структурного подразделения муниципального органа*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80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</w:tc>
      </w:tr>
      <w:tr w:rsidR="009928D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персональный настольный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структурного подразделения муниципального органа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90 тыс. рублей включительно за 1 единицу. Периодичность приобретения определяется максимальным сроком полезного использования</w:t>
            </w: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компьютер, тип «Ноутбук»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категории «специалисты» муниципального органа*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80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  <w:p w:rsidR="000529F9" w:rsidRDefault="000529F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персональный настольный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категории «специалисты» муниципального органа</w:t>
            </w:r>
          </w:p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90 тыс. рублей включительно за 1 единицу.</w:t>
            </w:r>
          </w:p>
          <w:p w:rsidR="000529F9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компьютер, тип «Ноутбук»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казённых учреждений, бюджетных учреждений, муниципальных унитарных предприятий 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100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персональный настольный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7D7B" w:rsidRDefault="00767D7B" w:rsidP="000529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казённых учреждений, бюджетных учреждений, муниципальных унитарных предприятий 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126 тыс. рублей включительно за 1 единицу. Периодичность приобретения определяется максимальным сроком полезного использования</w:t>
            </w: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компьютер, тип «Ноутбук»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7D7B" w:rsidRDefault="00767D7B" w:rsidP="000529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казённых учреждений, бюджетных учреждений, муниципальных унитарных предприятий*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80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</w:tc>
      </w:tr>
      <w:tr w:rsidR="00767D7B" w:rsidTr="009928DB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персональный настольный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7D7B" w:rsidRDefault="00767D7B" w:rsidP="000529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казённых учреждений, бюджетных учреждений, муниципальных унитарных предприятий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90 тыс. рублей включительно за 1 единицу.</w:t>
            </w:r>
          </w:p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приобретения определяется максимальным сроком полезного использования</w:t>
            </w:r>
          </w:p>
        </w:tc>
      </w:tr>
      <w:tr w:rsidR="00767D7B" w:rsidTr="009928DB"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формата А4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муниципального органа</w:t>
            </w:r>
          </w:p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45 тыс. рублей включительно за 1 единицу,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раз в 3 года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формата А4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 w:rsidP="00211DE7">
            <w:pPr>
              <w:spacing w:after="0" w:line="240" w:lineRule="auto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структурного подразделения; должности категории «специалисты» муниципальных органов; руководители казенных учреждений, бюджетных учреждений, муниципальных унитарных предприятий; работники казённых учреждений, бюджетных учреждений, муниципальных унитарных предприятий</w:t>
            </w:r>
          </w:p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35 тыс. рублей включительно за 1 единицу,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раз в 3 года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формата А3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 w:rsidP="0099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муниципального органа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260 тыс. рублей включительно за 1 единицу,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раз в 5 лет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формата А3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 w:rsidP="00211DE7">
            <w:pPr>
              <w:spacing w:after="0" w:line="240" w:lineRule="auto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структурного подразделения; должности категории «специалисты» муниципальных органов; руководители казенных учреждений, бюджетных учреждений, муниципальных унитарных предприятий; работники казённых учреждений, бюджетных учреждений, муниципальных унитарных предприятий</w:t>
            </w:r>
          </w:p>
          <w:p w:rsidR="000529F9" w:rsidRDefault="000529F9" w:rsidP="00211DE7">
            <w:pPr>
              <w:spacing w:after="0" w:line="240" w:lineRule="auto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110 тыс. рублей включительно за 1 единицу,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раз в 5 лет</w:t>
            </w:r>
          </w:p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муниципального органа</w:t>
            </w:r>
          </w:p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25 тыс. рублей включительно за 1 единицу,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раз в 3 года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лазерный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структурного подразделения; должности категории «специалисты» муниципальных органов; руководители казенных учреждений, бюджетных учреждений, муниципальных унитарных предприятий; работники казённых учреждений, бюджетных учреждений, муниципальных унитарных предприятий</w:t>
            </w:r>
          </w:p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20 тыс. рублей включительно за 1 единицу,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раз в 3 года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Накопитель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USB-flash 8-16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на:</w:t>
            </w:r>
          </w:p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служащего;</w:t>
            </w:r>
          </w:p>
          <w:p w:rsidR="00767D7B" w:rsidRDefault="00767D7B" w:rsidP="0005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 казённого учреждения, бюджетного учреждения, муниципального унитарного предприятия;   работника казённого учреждения, бюджетного учреждения, муниципального унитарного предприятия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600 рублей за единицу, 1 раз в 3 года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Тонер-картридж, картридж черного цвета для принтеров лазерных с цветной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 единиц в расчете на 1 принтер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цветных тонер-картриджей, картриджей для принтеров лазерных с цветной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единиц в расчете на 1 принтер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35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комплект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Принт-картридж, фото барабан для принтеров лазерных с цветной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45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расходные материалы (блок проявки, девелопер, контейнер для отработанного тонера и т.п.) для принтеров лазерных с цветной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45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Тонер-картридж, картридж для принтеров лазерных с черно-белой печатью формата A4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единиц в расчете на 1 принтер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12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Принт-картридж, фото барабан для принтеров лазерных с черно-белой печатью формата A4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30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Тонер-картридж, картридж для МФУ с черно-белой печатью формата A4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единиц в расчете на 1 МФУ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11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Принт-картридж, фото барабан для МФУ с черно-белой печатью формата A4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30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Тонер-картридж, картридж для МФУ или копировальных аппаратов с черно-белой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 12 единиц в расчете на 1 МФУ или копировальный аппарат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9F9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Принт-картридж, фото вал для МФУ или копировальных аппаратов с черно-белой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40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9F9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расходные материалы (блок проявки, девелопер и т.п.) для МФУ или копировальных аппаратов с черно-белой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40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Тонер-картридж, картридж черный для МФУ, принтера с цветной печатью формата A4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единиц в расчете на 1 МФУ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12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цветных тонер-картриджей, картриджей для МФУ, принтера с цветной печатью формата A4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 комплектов в расчете на 1 МФУ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30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комплект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Принт-картридж, фото барабан для МФУ, принтеров лазерных с цветной печатью формата A4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30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Тонер-картридж, картридж черный для МФУ с цветной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 единиц в расчете на 1 МФУ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9F9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цветных тонер-картриджей, картриджей для МФУ с цветной печатью формата A3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комплектов в расчете на 1 МФУ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35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комплект</w:t>
            </w:r>
          </w:p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9F9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Принт-картридж, фото барабан для принтеров лазерных с цветной печатью формата A3</w:t>
            </w:r>
          </w:p>
          <w:p w:rsidR="000529F9" w:rsidRDefault="0005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50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9F9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расходные материалы (блок проявки, девелопер, контейнер для отработанного тонера и т.п.) для МФУ лазерных с цветной печатью формата A3</w:t>
            </w:r>
          </w:p>
          <w:p w:rsidR="000529F9" w:rsidRDefault="0005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50 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цветных картриджей для струйных принтеров, МФУ формата А4</w:t>
            </w:r>
          </w:p>
          <w:p w:rsidR="000529F9" w:rsidRDefault="0005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35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комплект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цветных картриджей для струйных принтеров, МФУ формата А3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Рассчитывается по фактической потребности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35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комплект</w:t>
            </w:r>
          </w:p>
        </w:tc>
      </w:tr>
      <w:tr w:rsidR="00767D7B" w:rsidTr="009928DB">
        <w:trPr>
          <w:trHeight w:val="741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  (тонер) для аппаратов факсимильной связи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7D7B" w:rsidRDefault="00767D7B">
            <w:pPr>
              <w:spacing w:after="0" w:line="240" w:lineRule="auto"/>
              <w:ind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по фактической потребности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7B" w:rsidRDefault="00767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единицу, 2 раза в год</w:t>
            </w:r>
          </w:p>
        </w:tc>
      </w:tr>
    </w:tbl>
    <w:p w:rsidR="00767D7B" w:rsidRDefault="00767D7B" w:rsidP="00767D7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RANGE!B1:F57"/>
      <w:bookmarkEnd w:id="4"/>
    </w:p>
    <w:p w:rsidR="009928DB" w:rsidRDefault="00767D7B" w:rsidP="009928D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* - Предоставляется по распоряжению Главы городского округа Щёлково.                       </w:t>
      </w:r>
    </w:p>
    <w:p w:rsidR="00767D7B" w:rsidRDefault="00767D7B" w:rsidP="00767D7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</w:t>
      </w:r>
    </w:p>
    <w:tbl>
      <w:tblPr>
        <w:tblW w:w="4002" w:type="dxa"/>
        <w:tblInd w:w="5637" w:type="dxa"/>
        <w:tblLook w:val="04A0" w:firstRow="1" w:lastRow="0" w:firstColumn="1" w:lastColumn="0" w:noHBand="0" w:noVBand="1"/>
      </w:tblPr>
      <w:tblGrid>
        <w:gridCol w:w="4002"/>
      </w:tblGrid>
      <w:tr w:rsidR="00767D7B" w:rsidTr="002474B1">
        <w:trPr>
          <w:trHeight w:val="61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:rsidR="002474B1" w:rsidRDefault="002474B1" w:rsidP="002474B1">
            <w:pPr>
              <w:shd w:val="clear" w:color="auto" w:fill="FFFFFF"/>
              <w:spacing w:after="0" w:line="240" w:lineRule="auto"/>
              <w:ind w:right="177"/>
              <w:textAlignment w:val="baseline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7D7B" w:rsidRDefault="00767D7B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3</w:t>
            </w:r>
          </w:p>
          <w:p w:rsidR="00767D7B" w:rsidRDefault="00767D7B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Правилам определения нормативных затрат на обеспечение функций муниципальных органов городского округа Щёлково и подведомственных им казенных учреждений</w:t>
            </w:r>
          </w:p>
        </w:tc>
      </w:tr>
    </w:tbl>
    <w:p w:rsidR="00767D7B" w:rsidRDefault="00767D7B" w:rsidP="00767D7B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767D7B" w:rsidRDefault="00767D7B" w:rsidP="00767D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Нормативы обеспечения функций муниципальных органов</w:t>
      </w:r>
    </w:p>
    <w:p w:rsidR="00767D7B" w:rsidRDefault="00767D7B" w:rsidP="00767D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городского округа Щёлково и подведомственных им казенных учреждений, применяемые при расчете нормативных затрат на приобретение служебного легкового автотранспорта.</w:t>
      </w:r>
    </w:p>
    <w:p w:rsidR="00767D7B" w:rsidRDefault="00767D7B" w:rsidP="00767D7B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33"/>
        <w:gridCol w:w="1684"/>
        <w:gridCol w:w="2076"/>
        <w:gridCol w:w="1863"/>
        <w:gridCol w:w="2071"/>
      </w:tblGrid>
      <w:tr w:rsidR="00767D7B" w:rsidTr="00767D7B">
        <w:tc>
          <w:tcPr>
            <w:tcW w:w="1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Транспортное средство с персональным закреплением</w:t>
            </w:r>
          </w:p>
        </w:tc>
        <w:tc>
          <w:tcPr>
            <w:tcW w:w="2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Транспортное средство, предоставляемое по решению руководителя органа местного самоуправления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767D7B" w:rsidTr="00767D7B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Цена и мощность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Цена и мощность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Цена и мощность</w:t>
            </w:r>
          </w:p>
        </w:tc>
      </w:tr>
      <w:tr w:rsidR="00767D7B" w:rsidTr="00767D7B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 в расчете на муниципального служащего, замещающего должность относящейся к высшей (главной) группе должностей категории «руководители»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1,5 млн. руб. и не более 200 лошадиных сил включительно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 в расчете на муниципального служащего, замещающего должность относящейся к высшей (главной) группе должностей категории «руководители»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D7B" w:rsidRDefault="00767D7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1,0 млн. руб. и не более 150 лошадиных сил включительно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1,0 млн. руб. и не более 150 лошадиных сил включительно</w:t>
            </w:r>
          </w:p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7B" w:rsidRDefault="0076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687" w:rsidRDefault="00DD5687"/>
    <w:sectPr w:rsidR="00DD5687" w:rsidSect="003E722C">
      <w:pgSz w:w="11905" w:h="16838"/>
      <w:pgMar w:top="1134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62EE" w:rsidRDefault="000262EE" w:rsidP="00D12964">
      <w:pPr>
        <w:spacing w:after="0" w:line="240" w:lineRule="auto"/>
      </w:pPr>
      <w:r>
        <w:separator/>
      </w:r>
    </w:p>
  </w:endnote>
  <w:endnote w:type="continuationSeparator" w:id="0">
    <w:p w:rsidR="000262EE" w:rsidRDefault="000262EE" w:rsidP="00D12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62EE" w:rsidRDefault="000262EE" w:rsidP="00D12964">
      <w:pPr>
        <w:spacing w:after="0" w:line="240" w:lineRule="auto"/>
      </w:pPr>
      <w:r>
        <w:separator/>
      </w:r>
    </w:p>
  </w:footnote>
  <w:footnote w:type="continuationSeparator" w:id="0">
    <w:p w:rsidR="000262EE" w:rsidRDefault="000262EE" w:rsidP="00D12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2964" w:rsidRDefault="00D12964">
    <w:pPr>
      <w:pStyle w:val="a8"/>
      <w:jc w:val="center"/>
    </w:pPr>
  </w:p>
  <w:p w:rsidR="00D12964" w:rsidRDefault="00D1296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B505C3"/>
    <w:multiLevelType w:val="hybridMultilevel"/>
    <w:tmpl w:val="CD221ABE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34B76"/>
    <w:multiLevelType w:val="multilevel"/>
    <w:tmpl w:val="4CD86E0E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3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2" w15:restartNumberingAfterBreak="0">
    <w:nsid w:val="58700FFB"/>
    <w:multiLevelType w:val="multilevel"/>
    <w:tmpl w:val="0F32471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145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5DFA0C91"/>
    <w:multiLevelType w:val="multilevel"/>
    <w:tmpl w:val="ED56A2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4" w:hanging="720"/>
      </w:pPr>
    </w:lvl>
    <w:lvl w:ilvl="2">
      <w:start w:val="4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962" w:hanging="108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670" w:hanging="1440"/>
      </w:pPr>
    </w:lvl>
    <w:lvl w:ilvl="6">
      <w:start w:val="1"/>
      <w:numFmt w:val="decimal"/>
      <w:isLgl/>
      <w:lvlText w:val="%1.%2.%3.%4.%5.%6.%7."/>
      <w:lvlJc w:val="left"/>
      <w:pPr>
        <w:ind w:left="3204" w:hanging="1800"/>
      </w:p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</w:lvlOverride>
    <w:lvlOverride w:ilvl="1">
      <w:startOverride w:val="2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D7B"/>
    <w:rsid w:val="000262EE"/>
    <w:rsid w:val="00050DE1"/>
    <w:rsid w:val="000529F9"/>
    <w:rsid w:val="000C5200"/>
    <w:rsid w:val="001374DE"/>
    <w:rsid w:val="00182470"/>
    <w:rsid w:val="00211DE7"/>
    <w:rsid w:val="002474B1"/>
    <w:rsid w:val="003A5029"/>
    <w:rsid w:val="003E722C"/>
    <w:rsid w:val="004C5A20"/>
    <w:rsid w:val="006703BA"/>
    <w:rsid w:val="00767D7B"/>
    <w:rsid w:val="00787378"/>
    <w:rsid w:val="00892D6B"/>
    <w:rsid w:val="009928DB"/>
    <w:rsid w:val="00B52DCD"/>
    <w:rsid w:val="00B97082"/>
    <w:rsid w:val="00C05C06"/>
    <w:rsid w:val="00CE7943"/>
    <w:rsid w:val="00D12964"/>
    <w:rsid w:val="00DC520E"/>
    <w:rsid w:val="00DD5687"/>
    <w:rsid w:val="00DF3BD9"/>
    <w:rsid w:val="00E64418"/>
    <w:rsid w:val="00F6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C6B09"/>
  <w15:chartTrackingRefBased/>
  <w15:docId w15:val="{9A47DA2F-EBF5-4B62-8F01-CE396D96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D7B"/>
    <w:pPr>
      <w:spacing w:after="120" w:line="264" w:lineRule="auto"/>
    </w:pPr>
    <w:rPr>
      <w:rFonts w:eastAsiaTheme="minorEastAsia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767D7B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D7B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D7B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D7B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D7B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D7B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D7B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D7B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D7B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D7B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767D7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7D7B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7D7B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67D7B"/>
    <w:rPr>
      <w:rFonts w:asciiTheme="majorHAnsi" w:eastAsiaTheme="majorEastAsia" w:hAnsiTheme="majorHAnsi" w:cstheme="majorBidi"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767D7B"/>
    <w:rPr>
      <w:rFonts w:asciiTheme="majorHAnsi" w:eastAsiaTheme="majorEastAsia" w:hAnsiTheme="majorHAnsi" w:cstheme="majorBidi"/>
      <w:color w:val="595959" w:themeColor="text1" w:themeTint="A6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767D7B"/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767D7B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767D7B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</w:rPr>
  </w:style>
  <w:style w:type="character" w:styleId="a3">
    <w:name w:val="Hyperlink"/>
    <w:basedOn w:val="a0"/>
    <w:uiPriority w:val="99"/>
    <w:semiHidden/>
    <w:unhideWhenUsed/>
    <w:rsid w:val="00767D7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67D7B"/>
    <w:pPr>
      <w:spacing w:before="100" w:beforeAutospacing="1" w:after="100" w:afterAutospacing="1"/>
    </w:pPr>
  </w:style>
  <w:style w:type="character" w:customStyle="1" w:styleId="a5">
    <w:name w:val="Текст примечания Знак"/>
    <w:basedOn w:val="a0"/>
    <w:link w:val="a6"/>
    <w:uiPriority w:val="99"/>
    <w:semiHidden/>
    <w:rsid w:val="00767D7B"/>
    <w:rPr>
      <w:rFonts w:eastAsiaTheme="minorEastAsia"/>
      <w:sz w:val="20"/>
      <w:szCs w:val="20"/>
    </w:rPr>
  </w:style>
  <w:style w:type="paragraph" w:styleId="a6">
    <w:name w:val="annotation text"/>
    <w:basedOn w:val="a"/>
    <w:link w:val="a5"/>
    <w:uiPriority w:val="99"/>
    <w:semiHidden/>
    <w:unhideWhenUsed/>
    <w:rsid w:val="00767D7B"/>
    <w:pPr>
      <w:spacing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8"/>
    <w:uiPriority w:val="99"/>
    <w:rsid w:val="00767D7B"/>
    <w:rPr>
      <w:rFonts w:eastAsiaTheme="minorEastAsia"/>
      <w:sz w:val="21"/>
      <w:szCs w:val="21"/>
    </w:rPr>
  </w:style>
  <w:style w:type="paragraph" w:styleId="a8">
    <w:name w:val="header"/>
    <w:basedOn w:val="a"/>
    <w:link w:val="a7"/>
    <w:uiPriority w:val="99"/>
    <w:unhideWhenUsed/>
    <w:rsid w:val="00767D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rsid w:val="00767D7B"/>
    <w:rPr>
      <w:rFonts w:eastAsiaTheme="minorEastAsia"/>
      <w:sz w:val="21"/>
      <w:szCs w:val="21"/>
    </w:rPr>
  </w:style>
  <w:style w:type="paragraph" w:styleId="aa">
    <w:name w:val="footer"/>
    <w:basedOn w:val="a"/>
    <w:link w:val="a9"/>
    <w:uiPriority w:val="99"/>
    <w:unhideWhenUsed/>
    <w:rsid w:val="00767D7B"/>
    <w:pPr>
      <w:tabs>
        <w:tab w:val="center" w:pos="4677"/>
        <w:tab w:val="right" w:pos="9355"/>
      </w:tabs>
    </w:pPr>
  </w:style>
  <w:style w:type="paragraph" w:styleId="ab">
    <w:name w:val="Title"/>
    <w:basedOn w:val="a"/>
    <w:next w:val="a"/>
    <w:link w:val="ac"/>
    <w:uiPriority w:val="10"/>
    <w:qFormat/>
    <w:rsid w:val="00767D7B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ac">
    <w:name w:val="Заголовок Знак"/>
    <w:basedOn w:val="a0"/>
    <w:link w:val="ab"/>
    <w:uiPriority w:val="10"/>
    <w:rsid w:val="00767D7B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ad">
    <w:name w:val="Body Text Indent"/>
    <w:basedOn w:val="a"/>
    <w:link w:val="ae"/>
    <w:uiPriority w:val="99"/>
    <w:semiHidden/>
    <w:unhideWhenUsed/>
    <w:rsid w:val="00767D7B"/>
    <w:pPr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67D7B"/>
    <w:rPr>
      <w:rFonts w:eastAsiaTheme="minorEastAsia"/>
      <w:sz w:val="21"/>
      <w:szCs w:val="21"/>
    </w:rPr>
  </w:style>
  <w:style w:type="paragraph" w:styleId="af">
    <w:name w:val="Subtitle"/>
    <w:basedOn w:val="a"/>
    <w:next w:val="a"/>
    <w:link w:val="af0"/>
    <w:uiPriority w:val="11"/>
    <w:qFormat/>
    <w:rsid w:val="00767D7B"/>
    <w:p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f0">
    <w:name w:val="Подзаголовок Знак"/>
    <w:basedOn w:val="a0"/>
    <w:link w:val="af"/>
    <w:uiPriority w:val="11"/>
    <w:rsid w:val="00767D7B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767D7B"/>
    <w:rPr>
      <w:rFonts w:eastAsiaTheme="minorEastAsia"/>
      <w:sz w:val="20"/>
      <w:szCs w:val="20"/>
    </w:rPr>
  </w:style>
  <w:style w:type="paragraph" w:styleId="22">
    <w:name w:val="Body Text Indent 2"/>
    <w:basedOn w:val="a"/>
    <w:link w:val="21"/>
    <w:uiPriority w:val="99"/>
    <w:semiHidden/>
    <w:unhideWhenUsed/>
    <w:rsid w:val="00767D7B"/>
    <w:pPr>
      <w:spacing w:line="480" w:lineRule="auto"/>
      <w:ind w:left="283"/>
    </w:pPr>
    <w:rPr>
      <w:sz w:val="20"/>
      <w:szCs w:val="20"/>
    </w:rPr>
  </w:style>
  <w:style w:type="character" w:customStyle="1" w:styleId="af1">
    <w:name w:val="Тема примечания Знак"/>
    <w:basedOn w:val="a5"/>
    <w:link w:val="af2"/>
    <w:uiPriority w:val="99"/>
    <w:semiHidden/>
    <w:rsid w:val="00767D7B"/>
    <w:rPr>
      <w:rFonts w:eastAsiaTheme="minorEastAsia"/>
      <w:b/>
      <w:bCs/>
      <w:sz w:val="20"/>
      <w:szCs w:val="20"/>
    </w:rPr>
  </w:style>
  <w:style w:type="paragraph" w:styleId="af2">
    <w:name w:val="annotation subject"/>
    <w:basedOn w:val="a6"/>
    <w:next w:val="a6"/>
    <w:link w:val="af1"/>
    <w:uiPriority w:val="99"/>
    <w:semiHidden/>
    <w:unhideWhenUsed/>
    <w:rsid w:val="00767D7B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767D7B"/>
    <w:rPr>
      <w:rFonts w:ascii="Tahoma" w:eastAsiaTheme="minorEastAsia" w:hAnsi="Tahoma" w:cs="Tahoma"/>
      <w:sz w:val="16"/>
      <w:szCs w:val="16"/>
    </w:rPr>
  </w:style>
  <w:style w:type="paragraph" w:styleId="af4">
    <w:name w:val="Balloon Text"/>
    <w:basedOn w:val="a"/>
    <w:link w:val="af3"/>
    <w:uiPriority w:val="99"/>
    <w:semiHidden/>
    <w:unhideWhenUsed/>
    <w:rsid w:val="00767D7B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767D7B"/>
    <w:pPr>
      <w:spacing w:after="0" w:line="240" w:lineRule="auto"/>
    </w:pPr>
    <w:rPr>
      <w:rFonts w:eastAsiaTheme="minorEastAsia"/>
      <w:sz w:val="21"/>
      <w:szCs w:val="21"/>
    </w:rPr>
  </w:style>
  <w:style w:type="paragraph" w:styleId="af6">
    <w:name w:val="List Paragraph"/>
    <w:basedOn w:val="a"/>
    <w:uiPriority w:val="34"/>
    <w:qFormat/>
    <w:rsid w:val="00767D7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767D7B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4">
    <w:name w:val="Цитата 2 Знак"/>
    <w:basedOn w:val="a0"/>
    <w:link w:val="23"/>
    <w:uiPriority w:val="29"/>
    <w:rsid w:val="00767D7B"/>
    <w:rPr>
      <w:rFonts w:eastAsiaTheme="minorEastAsia"/>
      <w:i/>
      <w:iCs/>
      <w:sz w:val="21"/>
      <w:szCs w:val="21"/>
    </w:rPr>
  </w:style>
  <w:style w:type="paragraph" w:styleId="af7">
    <w:name w:val="Intense Quote"/>
    <w:basedOn w:val="a"/>
    <w:next w:val="a"/>
    <w:link w:val="af8"/>
    <w:uiPriority w:val="30"/>
    <w:qFormat/>
    <w:rsid w:val="00767D7B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af8">
    <w:name w:val="Выделенная цитата Знак"/>
    <w:basedOn w:val="a0"/>
    <w:link w:val="af7"/>
    <w:uiPriority w:val="30"/>
    <w:rsid w:val="00767D7B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customStyle="1" w:styleId="ConsPlusNormal">
    <w:name w:val="ConsPlusNormal"/>
    <w:uiPriority w:val="99"/>
    <w:semiHidden/>
    <w:rsid w:val="00767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1"/>
      <w:szCs w:val="20"/>
      <w:lang w:eastAsia="ru-RU"/>
    </w:rPr>
  </w:style>
  <w:style w:type="paragraph" w:customStyle="1" w:styleId="ConsPlusTitle">
    <w:name w:val="ConsPlusTitle"/>
    <w:uiPriority w:val="99"/>
    <w:semiHidden/>
    <w:rsid w:val="00767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1"/>
      <w:szCs w:val="20"/>
      <w:lang w:eastAsia="ru-RU"/>
    </w:rPr>
  </w:style>
  <w:style w:type="paragraph" w:customStyle="1" w:styleId="s1">
    <w:name w:val="s_1"/>
    <w:basedOn w:val="a"/>
    <w:uiPriority w:val="99"/>
    <w:semiHidden/>
    <w:rsid w:val="00767D7B"/>
    <w:pPr>
      <w:spacing w:before="100" w:beforeAutospacing="1" w:after="100" w:afterAutospacing="1"/>
    </w:pPr>
  </w:style>
  <w:style w:type="character" w:styleId="af9">
    <w:name w:val="Subtle Emphasis"/>
    <w:basedOn w:val="a0"/>
    <w:uiPriority w:val="19"/>
    <w:qFormat/>
    <w:rsid w:val="00767D7B"/>
    <w:rPr>
      <w:i/>
      <w:iCs/>
      <w:color w:val="595959" w:themeColor="text1" w:themeTint="A6"/>
    </w:rPr>
  </w:style>
  <w:style w:type="character" w:styleId="afa">
    <w:name w:val="Intense Emphasis"/>
    <w:basedOn w:val="a0"/>
    <w:uiPriority w:val="21"/>
    <w:qFormat/>
    <w:rsid w:val="00767D7B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767D7B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767D7B"/>
    <w:rPr>
      <w:b/>
      <w:bCs/>
      <w:smallCaps/>
      <w:u w:val="single"/>
    </w:rPr>
  </w:style>
  <w:style w:type="character" w:styleId="afd">
    <w:name w:val="Book Title"/>
    <w:basedOn w:val="a0"/>
    <w:uiPriority w:val="33"/>
    <w:qFormat/>
    <w:rsid w:val="00767D7B"/>
    <w:rPr>
      <w:b/>
      <w:bCs/>
      <w:smallCaps/>
    </w:rPr>
  </w:style>
  <w:style w:type="table" w:styleId="afe">
    <w:name w:val="Table Grid"/>
    <w:basedOn w:val="a1"/>
    <w:uiPriority w:val="39"/>
    <w:rsid w:val="00767D7B"/>
    <w:pPr>
      <w:spacing w:after="0" w:line="240" w:lineRule="auto"/>
    </w:pPr>
    <w:rPr>
      <w:rFonts w:eastAsiaTheme="minorEastAsia"/>
      <w:sz w:val="21"/>
      <w:szCs w:val="2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39"/>
    <w:rsid w:val="00767D7B"/>
    <w:pPr>
      <w:spacing w:after="0" w:line="240" w:lineRule="auto"/>
    </w:pPr>
    <w:rPr>
      <w:rFonts w:eastAsiaTheme="minorEastAsia"/>
      <w:sz w:val="21"/>
      <w:szCs w:val="2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mphasis"/>
    <w:basedOn w:val="a0"/>
    <w:uiPriority w:val="20"/>
    <w:qFormat/>
    <w:rsid w:val="00767D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yperlink" Target="file:///C:\Users\&#1103;&#1096;&#1077;&#1095;&#1077;&#1074;&#1072;&#1077;&#1087;\Desktop\&#1063;&#1077;&#1082;&#1084;&#1072;&#1088;&#1077;&#1074;&#1072;\&#1047;&#1072;&#1082;&#1091;&#1087;&#1082;&#1080;%20&#1076;&#1083;&#1103;%20&#1084;&#1091;&#1085;&#1080;&#1094;.%20&#1085;&#1091;&#1078;&#1076;\&#1055;&#1088;&#1072;&#1074;&#1080;&#1083;&#1072;%20&#1086;&#1087;&#1088;&#1077;&#1076;&#1077;&#1083;&#1077;&#1085;&#1080;&#1103;%20&#1085;&#1086;&#1088;&#1084;&#1072;&#1090;&#1080;&#1074;&#1085;&#1099;&#1093;%20&#1079;&#1072;&#1090;&#1088;&#1072;&#1090;%20&#1040;&#1043;&#1054;&#1065;\&#1042;&#1085;&#1077;&#1089;&#1077;&#1085;&#1080;&#1077;%20&#1080;&#1079;&#1084;.%20&#1074;%20&#1087;&#1086;&#1089;&#1090;.%205036%20&#1055;&#1088;&#1072;&#1074;&#1080;&#1083;&#1072;%20&#1086;&#1087;&#1088;&#1077;&#1076;.%20&#1053;&#1047;\&#1055;&#1086;&#1088;&#1103;&#1076;&#1086;&#1082;%20%2004.02.2026.docx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C:\Users\&#1103;&#1096;&#1077;&#1095;&#1077;&#1074;&#1072;&#1077;&#1087;\Desktop\&#1063;&#1077;&#1082;&#1084;&#1072;&#1088;&#1077;&#1074;&#1072;\&#1047;&#1072;&#1082;&#1091;&#1087;&#1082;&#1080;%20&#1076;&#1083;&#1103;%20&#1084;&#1091;&#1085;&#1080;&#1094;.%20&#1085;&#1091;&#1078;&#1076;\&#1055;&#1088;&#1072;&#1074;&#1080;&#1083;&#1072;%20&#1086;&#1087;&#1088;&#1077;&#1076;&#1077;&#1083;&#1077;&#1085;&#1080;&#1103;%20&#1085;&#1086;&#1088;&#1084;&#1072;&#1090;&#1080;&#1074;&#1085;&#1099;&#1093;%20&#1079;&#1072;&#1090;&#1088;&#1072;&#1090;%20&#1040;&#1043;&#1054;&#1065;\&#1042;&#1085;&#1077;&#1089;&#1077;&#1085;&#1080;&#1077;%20&#1080;&#1079;&#1084;.%20&#1074;%20&#1087;&#1086;&#1089;&#1090;.%205036%20&#1055;&#1088;&#1072;&#1074;&#1080;&#1083;&#1072;%20&#1086;&#1087;&#1088;&#1077;&#1076;.%20&#1053;&#1047;\&#1055;&#1086;&#1088;&#1103;&#1076;&#1086;&#1082;%20%2004.02.2026.docx" TargetMode="External"/><Relationship Id="rId7" Type="http://schemas.openxmlformats.org/officeDocument/2006/relationships/hyperlink" Target="consultantplus://offline/ref=9F7CF1DD1FF3BC0C4A6D2C121113CF21E503C21F35235CE7CBF6CCBCE3244527C2FC851CEBF7D2EBc5K7F" TargetMode="External"/><Relationship Id="rId12" Type="http://schemas.openxmlformats.org/officeDocument/2006/relationships/image" Target="media/image5.wmf"/><Relationship Id="rId17" Type="http://schemas.openxmlformats.org/officeDocument/2006/relationships/hyperlink" Target="http://docs.cntd.ru/document/901817083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0223910" TargetMode="External"/><Relationship Id="rId20" Type="http://schemas.openxmlformats.org/officeDocument/2006/relationships/hyperlink" Target="http://docs.cntd.ru/document/90209296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yperlink" Target="http://docs.cntd.ru/document/499011838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hyperlink" Target="http://docs.cntd.ru/document/499011838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hyperlink" Target="http://docs.cntd.ru/document/49901183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11722</Words>
  <Characters>66822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Яшечева</dc:creator>
  <cp:keywords/>
  <dc:description/>
  <cp:lastModifiedBy>Яшечева</cp:lastModifiedBy>
  <cp:revision>15</cp:revision>
  <dcterms:created xsi:type="dcterms:W3CDTF">2026-02-13T09:06:00Z</dcterms:created>
  <dcterms:modified xsi:type="dcterms:W3CDTF">2026-02-16T12:59:00Z</dcterms:modified>
</cp:coreProperties>
</file>